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3A4E" w14:textId="77777777" w:rsidR="003A350A" w:rsidRDefault="003A350A" w:rsidP="006E5539">
      <w:pPr>
        <w:spacing w:after="0"/>
        <w:ind w:right="0"/>
        <w:jc w:val="right"/>
      </w:pPr>
    </w:p>
    <w:p w14:paraId="46B7A5FE" w14:textId="77777777" w:rsidR="003A350A" w:rsidRPr="003A350A" w:rsidRDefault="003A350A" w:rsidP="003A350A"/>
    <w:p w14:paraId="0E67CB15" w14:textId="77777777" w:rsidR="003A350A" w:rsidRPr="003A59B9" w:rsidRDefault="00716C3D" w:rsidP="003A350A">
      <w:pPr>
        <w:spacing w:before="4320"/>
        <w:ind w:right="0"/>
        <w:jc w:val="center"/>
        <w:rPr>
          <w:rFonts w:cs="Arial"/>
          <w:b/>
          <w:bCs/>
          <w:kern w:val="32"/>
          <w:sz w:val="28"/>
          <w:szCs w:val="28"/>
        </w:rPr>
      </w:pPr>
      <w:r w:rsidRPr="003A59B9">
        <w:rPr>
          <w:b/>
          <w:bCs/>
          <w:sz w:val="28"/>
          <w:szCs w:val="28"/>
        </w:rPr>
        <w:t xml:space="preserve">Směrnice MŽP č. </w:t>
      </w:r>
      <w:r w:rsidR="00D2757C">
        <w:rPr>
          <w:b/>
          <w:bCs/>
          <w:sz w:val="28"/>
          <w:szCs w:val="28"/>
        </w:rPr>
        <w:t>6</w:t>
      </w:r>
      <w:r w:rsidRPr="003A59B9">
        <w:rPr>
          <w:b/>
          <w:bCs/>
          <w:sz w:val="28"/>
          <w:szCs w:val="28"/>
        </w:rPr>
        <w:t>/202</w:t>
      </w:r>
      <w:r w:rsidR="00D2757C">
        <w:rPr>
          <w:b/>
          <w:bCs/>
          <w:sz w:val="28"/>
          <w:szCs w:val="28"/>
        </w:rPr>
        <w:t>4</w:t>
      </w:r>
      <w:r w:rsidRPr="003A59B9">
        <w:rPr>
          <w:b/>
          <w:bCs/>
          <w:sz w:val="28"/>
          <w:szCs w:val="28"/>
        </w:rPr>
        <w:t xml:space="preserve"> </w:t>
      </w:r>
      <w:r w:rsidRPr="003A59B9">
        <w:rPr>
          <w:b/>
          <w:bCs/>
          <w:sz w:val="28"/>
          <w:szCs w:val="28"/>
        </w:rPr>
        <w:br/>
      </w:r>
      <w:r w:rsidRPr="003A350A">
        <w:rPr>
          <w:b/>
          <w:bCs/>
          <w:sz w:val="28"/>
          <w:szCs w:val="28"/>
        </w:rPr>
        <w:t>o poskytování finančních prostředků ze Státního fondu životního prostředí České republiky prostřednictvím Národního programu Životní prostředí</w:t>
      </w:r>
    </w:p>
    <w:p w14:paraId="3EE694E2" w14:textId="77777777" w:rsidR="003A350A" w:rsidRPr="00F15155" w:rsidRDefault="00716C3D" w:rsidP="003A350A">
      <w:pPr>
        <w:jc w:val="center"/>
      </w:pPr>
      <w:r>
        <w:t>Ú</w:t>
      </w:r>
      <w:r w:rsidRPr="00F15155">
        <w:t xml:space="preserve">plné znění ke dni </w:t>
      </w:r>
      <w:r w:rsidR="00FF58FF">
        <w:t>20</w:t>
      </w:r>
      <w:r>
        <w:t>. června 2025</w:t>
      </w:r>
      <w:r w:rsidRPr="00F15155">
        <w:t xml:space="preserve"> </w:t>
      </w:r>
    </w:p>
    <w:p w14:paraId="2EEA7B0B" w14:textId="77777777" w:rsidR="003A350A" w:rsidRPr="00F15155" w:rsidRDefault="00716C3D" w:rsidP="003A350A">
      <w:pPr>
        <w:jc w:val="center"/>
      </w:pPr>
      <w:r w:rsidRPr="00F15155">
        <w:t xml:space="preserve">(zapracován dodatek č. </w:t>
      </w:r>
      <w:r>
        <w:t>1</w:t>
      </w:r>
      <w:r w:rsidRPr="00F15155">
        <w:t xml:space="preserve"> ke směrnici MŽP č. </w:t>
      </w:r>
      <w:r>
        <w:t>6</w:t>
      </w:r>
      <w:r w:rsidRPr="00F15155">
        <w:t>/20</w:t>
      </w:r>
      <w:r>
        <w:t>24</w:t>
      </w:r>
      <w:r w:rsidRPr="00F15155">
        <w:t>)</w:t>
      </w:r>
    </w:p>
    <w:p w14:paraId="747F1FC6" w14:textId="77777777" w:rsidR="003A350A" w:rsidRDefault="003A350A" w:rsidP="003A350A"/>
    <w:p w14:paraId="4BF2D368" w14:textId="77777777" w:rsidR="003A350A" w:rsidRDefault="00716C3D" w:rsidP="003A350A">
      <w:pPr>
        <w:tabs>
          <w:tab w:val="left" w:pos="4230"/>
        </w:tabs>
      </w:pPr>
      <w:r>
        <w:tab/>
      </w:r>
    </w:p>
    <w:p w14:paraId="3DA52CF3" w14:textId="77777777" w:rsidR="003A350A" w:rsidRPr="003A350A" w:rsidRDefault="00716C3D" w:rsidP="003A350A">
      <w:pPr>
        <w:tabs>
          <w:tab w:val="left" w:pos="4230"/>
        </w:tabs>
        <w:sectPr w:rsidR="003A350A" w:rsidRPr="003A350A" w:rsidSect="008B084D">
          <w:footerReference w:type="default" r:id="rId8"/>
          <w:headerReference w:type="first" r:id="rId9"/>
          <w:footerReference w:type="first" r:id="rId10"/>
          <w:pgSz w:w="11906" w:h="16838"/>
          <w:pgMar w:top="1418" w:right="1134" w:bottom="1134" w:left="1134" w:header="624" w:footer="709" w:gutter="0"/>
          <w:cols w:space="708"/>
          <w:titlePg/>
          <w:docGrid w:linePitch="360"/>
        </w:sectPr>
      </w:pPr>
      <w:r>
        <w:tab/>
      </w:r>
    </w:p>
    <w:p w14:paraId="04BA3CE6" w14:textId="77777777" w:rsidR="00D61E7B" w:rsidRDefault="00716C3D" w:rsidP="006E5539">
      <w:pPr>
        <w:spacing w:after="0"/>
        <w:ind w:right="0"/>
        <w:jc w:val="right"/>
      </w:pPr>
      <w:r w:rsidRPr="00111CF7">
        <w:lastRenderedPageBreak/>
        <w:t>Praha</w:t>
      </w:r>
      <w:r>
        <w:t xml:space="preserve"> </w:t>
      </w:r>
      <w:r w:rsidRPr="00111CF7">
        <w:t>dne</w:t>
      </w:r>
      <w:r w:rsidR="008D5CB7">
        <w:t xml:space="preserve"> </w:t>
      </w:r>
      <w:r w:rsidR="008D5CB7" w:rsidRPr="008D5CB7">
        <w:t>2</w:t>
      </w:r>
      <w:r w:rsidR="00635CA2">
        <w:t>1</w:t>
      </w:r>
      <w:r w:rsidR="008D5CB7" w:rsidRPr="008D5CB7">
        <w:t>. března 2024</w:t>
      </w:r>
    </w:p>
    <w:p w14:paraId="77BEF621" w14:textId="77777777" w:rsidR="00D61E7B" w:rsidRDefault="00716C3D" w:rsidP="00111CF7">
      <w:pPr>
        <w:jc w:val="right"/>
        <w:rPr>
          <w:color w:val="FF0000"/>
        </w:rPr>
      </w:pPr>
      <w:r>
        <w:t xml:space="preserve">Č. j.: </w:t>
      </w:r>
      <w:r w:rsidR="007B7833">
        <w:t>   </w:t>
      </w:r>
      <w:r w:rsidR="008D5CB7" w:rsidRPr="008D5CB7">
        <w:t>MZP/2024/270/</w:t>
      </w:r>
      <w:r w:rsidR="00D048C3">
        <w:t>888</w:t>
      </w:r>
    </w:p>
    <w:p w14:paraId="73F54121" w14:textId="77777777" w:rsidR="009F7942" w:rsidRPr="00EB5EF8" w:rsidRDefault="00716C3D" w:rsidP="00111CF7">
      <w:pPr>
        <w:pStyle w:val="Nzev"/>
      </w:pPr>
      <w:r w:rsidRPr="008D5CB7">
        <w:t>S</w:t>
      </w:r>
      <w:r>
        <w:t>MĚRNICE</w:t>
      </w:r>
      <w:r w:rsidRPr="008D5CB7">
        <w:t xml:space="preserve"> MŽP č. 6/2024</w:t>
      </w:r>
      <w:r w:rsidR="005B4A18" w:rsidRPr="00EB5EF8">
        <w:br/>
      </w:r>
      <w:bookmarkStart w:id="0" w:name="_Hlk200444390"/>
      <w:r w:rsidRPr="008D5CB7">
        <w:t xml:space="preserve">o poskytování finančních </w:t>
      </w:r>
      <w:r w:rsidRPr="008D5CB7">
        <w:t>prostředků ze Státního fondu životního prostředí České republiky prostřednictvím Národního programu Životní prostředí</w:t>
      </w:r>
      <w:bookmarkEnd w:id="0"/>
    </w:p>
    <w:p w14:paraId="22D0739E" w14:textId="77777777" w:rsidR="008D5CB7" w:rsidRPr="008D5CB7" w:rsidRDefault="008D5CB7" w:rsidP="008D5CB7">
      <w:pPr>
        <w:pStyle w:val="Nadpis3"/>
      </w:pPr>
      <w:bookmarkStart w:id="1" w:name="_Hlk161907550"/>
    </w:p>
    <w:p w14:paraId="31F04C24" w14:textId="77777777" w:rsidR="008D5CB7" w:rsidRDefault="00716C3D" w:rsidP="008D5CB7">
      <w:pPr>
        <w:pStyle w:val="Nzevlnku"/>
      </w:pPr>
      <w:r w:rsidRPr="008D5CB7">
        <w:t>Úvodní ustanovení</w:t>
      </w:r>
    </w:p>
    <w:p w14:paraId="6AA5CF73" w14:textId="77777777" w:rsidR="0014337B" w:rsidRPr="00E14E39" w:rsidRDefault="00716C3D" w:rsidP="008D5CB7">
      <w:pPr>
        <w:pStyle w:val="Odstavec-neslovan"/>
      </w:pPr>
      <w:r w:rsidRPr="008D5CB7">
        <w:t>Ministerstvo životního prostředí (dále jen „MŽP“) jako správce Státního fondu životního prostředí České republiky (dále jen „SFŽP ČR“ nebo „Fond“) podle § 1 odst. 3 zákona č. 388/1991 Sb., o SFŽP ČR, ve znění pozdějších předpisů (dále jen „zákon“) vydává tuto směrnici, která upravuje základní postupy k poskytování finančních prostředků (dále jen „podpora“) z Národního programu Životní prostředí (dále jen „NPŽP“ nebo „Program“).</w:t>
      </w:r>
    </w:p>
    <w:p w14:paraId="76146ED4" w14:textId="77777777" w:rsidR="0014337B" w:rsidRDefault="0014337B" w:rsidP="0014337B">
      <w:pPr>
        <w:pStyle w:val="Nadpis3"/>
      </w:pPr>
    </w:p>
    <w:p w14:paraId="08ECA51E" w14:textId="77777777" w:rsidR="0014337B" w:rsidRPr="003C73FC" w:rsidRDefault="00716C3D" w:rsidP="0014337B">
      <w:pPr>
        <w:pStyle w:val="Nzevlnku"/>
      </w:pPr>
      <w:r w:rsidRPr="00245446">
        <w:t>Cíle Programu, předmět a forma podpory</w:t>
      </w:r>
    </w:p>
    <w:p w14:paraId="79872B2A" w14:textId="77777777" w:rsidR="00245446" w:rsidRPr="00245446" w:rsidRDefault="00716C3D" w:rsidP="00245446">
      <w:pPr>
        <w:pStyle w:val="Odstavec-slovan"/>
      </w:pPr>
      <w:r w:rsidRPr="00245446">
        <w:t xml:space="preserve">Obecným cílem Programu je dlouhodobě účinná ochrana životního prostředí v České republice, podpora efektivního a šetrného využívání přírodních zdrojů, </w:t>
      </w:r>
      <w:r w:rsidRPr="00245446">
        <w:t>náprava negativních dopadů lidské činnosti na životní prostředí, zmírňování a přizpůsobení se dopadům změny klimatu a účinná prevence prostřednictvím environmentálního vzdělávání, výchovy a</w:t>
      </w:r>
      <w:r w:rsidR="007810F8">
        <w:t> </w:t>
      </w:r>
      <w:r w:rsidRPr="00245446">
        <w:t>osvěty obyvatel České republiky.</w:t>
      </w:r>
    </w:p>
    <w:p w14:paraId="518FDE19" w14:textId="77777777" w:rsidR="00245446" w:rsidRPr="00245446" w:rsidRDefault="00716C3D" w:rsidP="00245446">
      <w:pPr>
        <w:pStyle w:val="Odstavec-slovan"/>
      </w:pPr>
      <w:r w:rsidRPr="00245446">
        <w:t xml:space="preserve">Podpora se poskytuje žadatelům v souladu s § 3 a § 4 zákona s ohledem na závazky České republiky vyplývající z jejího členství v Evropské unii, z mezinárodních úmluv a s ohledem na plnění aktuální Státní politiky životního prostředí. </w:t>
      </w:r>
    </w:p>
    <w:p w14:paraId="17483808" w14:textId="77777777" w:rsidR="00245446" w:rsidRPr="00245446" w:rsidRDefault="00716C3D" w:rsidP="00245446">
      <w:pPr>
        <w:pStyle w:val="Odstavec-slovan"/>
      </w:pPr>
      <w:r w:rsidRPr="00245446">
        <w:t>Možné oblasti podpory a podporované aktivity jsou definovány v samostatném programovém dokumentu NPŽP. Tento dokument a jeho obsahové změny jsou schvalovány ministrem po předchozím projednání odboru finančních a dobrovolných nástrojů s dotčenými odbornými garanty jednotlivých podporovaných aktivit.</w:t>
      </w:r>
    </w:p>
    <w:p w14:paraId="489A414E" w14:textId="77777777" w:rsidR="00245446" w:rsidRPr="00245446" w:rsidRDefault="00716C3D" w:rsidP="00245446">
      <w:pPr>
        <w:pStyle w:val="Odstavec-slovan"/>
      </w:pPr>
      <w:r w:rsidRPr="00245446">
        <w:t xml:space="preserve">Podpora je poskytována formou dotace, půjčky nebo formou kombinace dotace a půjčky. </w:t>
      </w:r>
    </w:p>
    <w:p w14:paraId="60C8223A" w14:textId="77777777" w:rsidR="00245446" w:rsidRPr="00245446" w:rsidRDefault="00716C3D" w:rsidP="00245446">
      <w:pPr>
        <w:pStyle w:val="Odstavec-slovan"/>
      </w:pPr>
      <w:r w:rsidRPr="00245446">
        <w:t>Podpora se přiznává při dodržení základních a realizačních podmínek stanovených Rozhodnutím ministra životního prostředí o poskytnutí finančních prostředků z Fondu (dále jen „Rozhodnutí“).</w:t>
      </w:r>
    </w:p>
    <w:p w14:paraId="78D6038D" w14:textId="77777777" w:rsidR="00245446" w:rsidRPr="00245446" w:rsidRDefault="00716C3D" w:rsidP="00245446">
      <w:pPr>
        <w:pStyle w:val="Odstavec-slovan"/>
      </w:pPr>
      <w:r w:rsidRPr="00245446">
        <w:t xml:space="preserve">Vyhodnocení Programu za předchozí kalendářní rok provádí Fond na začátku dalšího kalendářního roku prostřednictvím zpracování Monitorovací zprávy, jejímž účelem je hodnocení a průběžné sledování stavu implementace Programu a jeho Výzev k předkládání žádostí o poskytnutí podpory (dále jen „Výzva“). Součástí Monitorovací zprávy je finanční přehled, tj. přehled příjmů a výdajů SFŽP ČR ve vztahu k financování Programu a výhled financování na rok následující. </w:t>
      </w:r>
    </w:p>
    <w:p w14:paraId="45533B6C" w14:textId="77777777" w:rsidR="00245446" w:rsidRPr="00245446" w:rsidRDefault="00716C3D" w:rsidP="00245446">
      <w:pPr>
        <w:pStyle w:val="Odstavec-slovan"/>
      </w:pPr>
      <w:r w:rsidRPr="00245446">
        <w:t>Návrh Monitorovací zprávy předkládá Fond k připomínkám odboru finančních a</w:t>
      </w:r>
      <w:r w:rsidR="007810F8">
        <w:t> </w:t>
      </w:r>
      <w:r w:rsidRPr="00245446">
        <w:t>dobrovolných nástrojů. Po vypořádání připomínek je Monitorovací zpráva předkládána odborem finančních a dobrovolných nástrojů poradě vedení pro informaci.</w:t>
      </w:r>
    </w:p>
    <w:p w14:paraId="251B7A2C" w14:textId="77777777" w:rsidR="00245446" w:rsidRPr="00245446" w:rsidRDefault="00716C3D" w:rsidP="00245446">
      <w:pPr>
        <w:pStyle w:val="Odstavec-slovan"/>
      </w:pPr>
      <w:r w:rsidRPr="00245446">
        <w:t>Fond umožní odboru finančních a dobrovolných nástrojů přístup do informačního systému, ve kterém probíhá příjem a hodnocení Žádostí konečných žadatelů v rámci Programu, a</w:t>
      </w:r>
      <w:r w:rsidR="007810F8">
        <w:t> </w:t>
      </w:r>
      <w:r w:rsidRPr="00245446">
        <w:t>poskytne jim potřebnou spolupráci, tak aby bylo možné monitorovat plnění podmínek Programu a Výzev.</w:t>
      </w:r>
    </w:p>
    <w:p w14:paraId="2A2ABEF4" w14:textId="77777777" w:rsidR="00810EE0" w:rsidRDefault="00810EE0" w:rsidP="00810EE0">
      <w:pPr>
        <w:pStyle w:val="Nadpis3"/>
      </w:pPr>
    </w:p>
    <w:p w14:paraId="44EC6FBB" w14:textId="77777777" w:rsidR="00810EE0" w:rsidRDefault="00716C3D" w:rsidP="00810EE0">
      <w:pPr>
        <w:pStyle w:val="Nzevlnku"/>
      </w:pPr>
      <w:r w:rsidRPr="00810EE0">
        <w:t>Rámec NPŽP</w:t>
      </w:r>
    </w:p>
    <w:p w14:paraId="3D8731A6" w14:textId="77777777" w:rsidR="002D0F64" w:rsidRPr="002D0F64" w:rsidRDefault="00716C3D" w:rsidP="002D0F64">
      <w:pPr>
        <w:pStyle w:val="Odstavec-slovan"/>
        <w:numPr>
          <w:ilvl w:val="0"/>
          <w:numId w:val="24"/>
        </w:numPr>
      </w:pPr>
      <w:r w:rsidRPr="002D0F64">
        <w:t xml:space="preserve">Harmonogram vyhlašování jednotlivých Výzev, jejich cíle a alokace jsou uvedeny v Rámci NPŽP (dále jen „Rámec“). Rámec je vyhlašován vždy na tříleté období. </w:t>
      </w:r>
    </w:p>
    <w:p w14:paraId="0688898C" w14:textId="77777777" w:rsidR="002D0F64" w:rsidRPr="002D0F64" w:rsidRDefault="00716C3D" w:rsidP="002D0F64">
      <w:pPr>
        <w:pStyle w:val="Odstavec-slovan"/>
      </w:pPr>
      <w:r w:rsidRPr="002D0F64">
        <w:t>Rámec je připravován SFŽP ČR ve spolupráci s odbornými garanty MŽP a odborem finančních a dobrovolných nástrojů, který je odpovědný za předložení Rámce k projednání na poradě vedení MŽP. Příprava návrhu Rámce musí být zahájena s dostatečným časovým předstihem, tak aby mohlo dojít k jeho řádnému projednání s odbornými garanty a k jeho předložení na poradu vedení MŽP před začátkem tříletého období, na které je návrh Rámce připravován. Návrh Rámce nebo jeho změny jsou po tomto projednání na poradě vedení MŽP s</w:t>
      </w:r>
      <w:r w:rsidRPr="002D0F64">
        <w:t xml:space="preserve">chvalovány ministrem životního prostředí. Projednání změny Rámce na poradě vedení MŽP není nutné v případě, kdy nedochází ke změně v seznamu dosud nevyhlášených výzev nebo jejich alokací. </w:t>
      </w:r>
    </w:p>
    <w:p w14:paraId="3F1163FA" w14:textId="77777777" w:rsidR="002D0F64" w:rsidRPr="002D0F64" w:rsidRDefault="00716C3D" w:rsidP="002D0F64">
      <w:pPr>
        <w:pStyle w:val="Odstavec-slovan"/>
      </w:pPr>
      <w:r w:rsidRPr="002D0F64">
        <w:t>Termín předpokládaného vyhlášení Výzvy uvedený v Rámci je indikativní. V případě, že</w:t>
      </w:r>
      <w:r w:rsidR="007810F8">
        <w:t> </w:t>
      </w:r>
      <w:r w:rsidRPr="002D0F64">
        <w:t xml:space="preserve">SFŽP ČR zjistí při přípravě výzvy, že termín podle Rámce nebude dodržen, projedná tuto změnu s odborem finančních a dobrovolných nástrojů a uvědomí odborné garanty MŽP. </w:t>
      </w:r>
    </w:p>
    <w:p w14:paraId="1935366E" w14:textId="77777777" w:rsidR="002D0F64" w:rsidRPr="002D0F64" w:rsidRDefault="00716C3D" w:rsidP="002D0F64">
      <w:pPr>
        <w:pStyle w:val="Odstavec-slovan"/>
      </w:pPr>
      <w:r w:rsidRPr="002D0F64">
        <w:t xml:space="preserve">O vyhlášení Výzvy, která není uvedena v Rámci, rozhoduje ministr po projednání poradou vedení MŽP. Výzva musí být kryta disponibilními prostředky SFŽP ČR. </w:t>
      </w:r>
    </w:p>
    <w:p w14:paraId="2975CDD0" w14:textId="77777777" w:rsidR="00810EE0" w:rsidRPr="00810EE0" w:rsidRDefault="00716C3D" w:rsidP="002D0F64">
      <w:pPr>
        <w:pStyle w:val="Odstavec-slovan"/>
      </w:pPr>
      <w:r w:rsidRPr="002D0F64">
        <w:t>Rámec je průběžně aktualizován o změny v plánovaných a realizovaných výzvách NPŽP a</w:t>
      </w:r>
      <w:r w:rsidR="007810F8">
        <w:t> </w:t>
      </w:r>
      <w:r w:rsidRPr="002D0F64">
        <w:t>o další relevantní skutečnosti. Kontroly aktuálnosti všech v Rámci uvedených informací probíhají minimálně jednou ročně.</w:t>
      </w:r>
    </w:p>
    <w:p w14:paraId="276572B7" w14:textId="77777777" w:rsidR="004E1CF6" w:rsidRDefault="004E1CF6" w:rsidP="004E1CF6">
      <w:pPr>
        <w:pStyle w:val="Nadpis3"/>
      </w:pPr>
    </w:p>
    <w:p w14:paraId="79EE9B43" w14:textId="77777777" w:rsidR="004E1CF6" w:rsidRDefault="00716C3D" w:rsidP="004E1CF6">
      <w:pPr>
        <w:pStyle w:val="Nzevlnku"/>
      </w:pPr>
      <w:r w:rsidRPr="004E1CF6">
        <w:t>Výzva</w:t>
      </w:r>
    </w:p>
    <w:p w14:paraId="51C74FCD" w14:textId="77777777" w:rsidR="004E1CF6" w:rsidRPr="004E1CF6" w:rsidRDefault="00716C3D" w:rsidP="004E1CF6">
      <w:pPr>
        <w:pStyle w:val="Odstavec-slovan"/>
        <w:numPr>
          <w:ilvl w:val="0"/>
          <w:numId w:val="25"/>
        </w:numPr>
      </w:pPr>
      <w:r w:rsidRPr="004E1CF6">
        <w:t>Výzva je dokument vydaný MŽP, který definuje účel a formu podpory a stanovuje konkrétní výčet podporovaných aktivit a podmínky pro její poskytnutí, zejména termín zahájení, způsob a termín ukončení příjmu žádostí o poskytnutí podpory (dále jen „Žádost“) v rámci Programu, výši finančních prostředků pro danou Výzvu (alokace) a specifikaci podporovaných aktivit.</w:t>
      </w:r>
    </w:p>
    <w:p w14:paraId="664D4C0E" w14:textId="77777777" w:rsidR="004E1CF6" w:rsidRPr="004E1CF6" w:rsidRDefault="00716C3D" w:rsidP="004E1CF6">
      <w:pPr>
        <w:pStyle w:val="Odstavec-slovan"/>
      </w:pPr>
      <w:r w:rsidRPr="004E1CF6">
        <w:t>Výzvu připravuje SFŽP ČR ve spolupráci s odborným garantem MŽP a odborem finančních a dobrovolných nástrojů. Návrh Výzvy následně Fond postoupí odboru finančních a</w:t>
      </w:r>
      <w:r w:rsidR="007810F8">
        <w:t> </w:t>
      </w:r>
      <w:r w:rsidRPr="004E1CF6">
        <w:t>dobrovolných nástrojů, který ho předloží ke schválení vrchnímu řediteli sekce ekonomiky životního prostředí a následně zajistí jeho předložení do vnitřního připomínkového řízení a</w:t>
      </w:r>
      <w:r w:rsidR="007810F8">
        <w:t> </w:t>
      </w:r>
      <w:r w:rsidRPr="004E1CF6">
        <w:t>k projednání poradou vedení MŽP a schválení ministrem.</w:t>
      </w:r>
    </w:p>
    <w:p w14:paraId="3E6B9418" w14:textId="77777777" w:rsidR="004E1CF6" w:rsidRPr="004E1CF6" w:rsidRDefault="00716C3D" w:rsidP="004E1CF6">
      <w:pPr>
        <w:pStyle w:val="Odstavec-slovan"/>
      </w:pPr>
      <w:r w:rsidRPr="004E1CF6">
        <w:t>MŽP si vyhrazuje právo Výzvu zrušit či upravit.</w:t>
      </w:r>
    </w:p>
    <w:p w14:paraId="401D42D9" w14:textId="77777777" w:rsidR="0059657E" w:rsidRPr="004E1CF6" w:rsidRDefault="00716C3D" w:rsidP="0059657E">
      <w:pPr>
        <w:pStyle w:val="Odstavec-slovan"/>
      </w:pPr>
      <w:r w:rsidRPr="004E1CF6">
        <w:t>Výzva bude vždy zveřejněna před zahájením příjmu Žádostí na internetových stránkách MŽP a Fondu.</w:t>
      </w:r>
    </w:p>
    <w:p w14:paraId="3D9A4869" w14:textId="77777777" w:rsidR="007D2B50" w:rsidRDefault="007D2B50" w:rsidP="007D2B50">
      <w:pPr>
        <w:pStyle w:val="Nadpis3"/>
      </w:pPr>
    </w:p>
    <w:p w14:paraId="62D8CC38" w14:textId="77777777" w:rsidR="007D2B50" w:rsidRPr="003C73FC" w:rsidRDefault="00716C3D" w:rsidP="007D2B50">
      <w:pPr>
        <w:pStyle w:val="Nzevlnku"/>
      </w:pPr>
      <w:r w:rsidRPr="007D2B50">
        <w:t>Žádost o poskytnutí podpory a doklady</w:t>
      </w:r>
    </w:p>
    <w:p w14:paraId="321F65A6" w14:textId="77777777" w:rsidR="007D2B50" w:rsidRPr="007D2B50" w:rsidRDefault="00716C3D" w:rsidP="007D2B50">
      <w:pPr>
        <w:pStyle w:val="Odstavec-slovan"/>
        <w:numPr>
          <w:ilvl w:val="0"/>
          <w:numId w:val="26"/>
        </w:numPr>
      </w:pPr>
      <w:r w:rsidRPr="007D2B50">
        <w:t>Žádosti se předkládají Fondu prostřednictvím Agendového informačního systému (AIS), případně prostřednictvím písemných nebo elektronických formulářů stanovených v</w:t>
      </w:r>
      <w:r w:rsidR="007810F8">
        <w:t> </w:t>
      </w:r>
      <w:r w:rsidRPr="007D2B50">
        <w:t>příslušných Výzvách, které jsou zveřejněny na webových stránkách Fondu. Postup administrace a nezbytné doklady, které jsou předkládány spolu s Žádostí, jsou uvedeny ve</w:t>
      </w:r>
      <w:r w:rsidR="007810F8">
        <w:t> </w:t>
      </w:r>
      <w:r w:rsidRPr="007D2B50">
        <w:t xml:space="preserve">vyhlášených Výzvách. </w:t>
      </w:r>
    </w:p>
    <w:p w14:paraId="798B5AF5" w14:textId="77777777" w:rsidR="0059657E" w:rsidRPr="007D2B50" w:rsidRDefault="00716C3D" w:rsidP="003A350A">
      <w:pPr>
        <w:pStyle w:val="Odstavec-slovan"/>
      </w:pPr>
      <w:r w:rsidRPr="007D2B50">
        <w:t>V souladu s § 4 odst. 3 zákona je součástí Žádosti odborný posudek, jehož specifikace je uvedena v příslušných Výzvách a jejich přílohách.</w:t>
      </w:r>
    </w:p>
    <w:p w14:paraId="722D580B" w14:textId="77777777" w:rsidR="007D2B50" w:rsidRPr="007D2B50" w:rsidRDefault="00716C3D" w:rsidP="007D2B50">
      <w:pPr>
        <w:pStyle w:val="Odstavec-slovan"/>
      </w:pPr>
      <w:r w:rsidRPr="007D2B50">
        <w:t xml:space="preserve">Odborný posudek bude zajištěn zejména ze strany MŽP a jeho resortních organizací, pokud není Výzvou specifikováno jinak. Lhůta k zajištění posudku činí 30 dní, není-li s odborným garantem dohodnuto jinak. </w:t>
      </w:r>
    </w:p>
    <w:p w14:paraId="5097A5B1" w14:textId="77777777" w:rsidR="007D2B50" w:rsidRDefault="007D2B50" w:rsidP="007D2B50">
      <w:pPr>
        <w:pStyle w:val="Nadpis3"/>
      </w:pPr>
    </w:p>
    <w:p w14:paraId="64BC4F57" w14:textId="77777777" w:rsidR="007D2B50" w:rsidRPr="003C73FC" w:rsidRDefault="00716C3D" w:rsidP="007D2B50">
      <w:pPr>
        <w:pStyle w:val="Nzevlnku"/>
      </w:pPr>
      <w:r w:rsidRPr="007D2B50">
        <w:t>Administrace žádosti o podporu</w:t>
      </w:r>
    </w:p>
    <w:p w14:paraId="273CA6DB" w14:textId="77777777" w:rsidR="007D2B50" w:rsidRPr="007D2B50" w:rsidRDefault="00716C3D" w:rsidP="007765AF">
      <w:pPr>
        <w:pStyle w:val="Odstavec-slovan"/>
        <w:numPr>
          <w:ilvl w:val="0"/>
          <w:numId w:val="27"/>
        </w:numPr>
      </w:pPr>
      <w:r w:rsidRPr="007D2B50">
        <w:t xml:space="preserve">Po </w:t>
      </w:r>
      <w:r w:rsidRPr="007D2B50">
        <w:t>doručení Žádosti a jejích povinných příloh posoudí Fond předložené dokumenty z</w:t>
      </w:r>
      <w:r w:rsidR="00A95E4C">
        <w:t> </w:t>
      </w:r>
      <w:r w:rsidRPr="007D2B50">
        <w:t>hlediska úplnosti a formální správnosti.</w:t>
      </w:r>
    </w:p>
    <w:p w14:paraId="5CD9E8C3" w14:textId="77777777" w:rsidR="007D2B50" w:rsidRPr="007D2B50" w:rsidRDefault="00716C3D" w:rsidP="007D2B50">
      <w:pPr>
        <w:pStyle w:val="Odstavec-slovan"/>
      </w:pPr>
      <w:r w:rsidRPr="007D2B50">
        <w:t>Úplné a formálně správné Žádosti podrobí Fond kontrole přijatelnosti. Kontrolou přijatelnosti se rozumí posouzení věcné správnosti a vyhodnocení splnění podmínek Programu, které jsou popsány ve Výzvách.</w:t>
      </w:r>
    </w:p>
    <w:p w14:paraId="2EC36C70" w14:textId="77777777" w:rsidR="007D2B50" w:rsidRPr="007D2B50" w:rsidRDefault="00716C3D" w:rsidP="007D2B50">
      <w:pPr>
        <w:pStyle w:val="Odstavec-slovan"/>
      </w:pPr>
      <w:r w:rsidRPr="007D2B50">
        <w:t>Předmětem kontroly přijatelnosti je zejména prokazatelné splnění podmínek Programu a</w:t>
      </w:r>
      <w:r w:rsidR="00A95E4C">
        <w:t> </w:t>
      </w:r>
      <w:r w:rsidRPr="007D2B50">
        <w:t>příslušné Výzvy.</w:t>
      </w:r>
    </w:p>
    <w:p w14:paraId="1A23D83C" w14:textId="77777777" w:rsidR="007D2B50" w:rsidRPr="007D2B50" w:rsidRDefault="00716C3D" w:rsidP="007D2B50">
      <w:pPr>
        <w:pStyle w:val="Odstavec-slovan"/>
      </w:pPr>
      <w:r w:rsidRPr="007D2B50">
        <w:t>V případě, že Fond zjistí v předložené Žádosti nedostatky, vyzve žadatele k jejich odstranění, resp. k doplnění Žádosti. Odstranění nedostatků je možné pouze ve lhůtě a</w:t>
      </w:r>
      <w:r w:rsidR="00A95E4C">
        <w:t> </w:t>
      </w:r>
      <w:r w:rsidRPr="007D2B50">
        <w:t>způsobem stanoveným Fondem. Fond k odstranění nedostatků poskytne žadateli přiměřenou lhůtu.</w:t>
      </w:r>
    </w:p>
    <w:p w14:paraId="6C2B3D93" w14:textId="77777777" w:rsidR="007D2B50" w:rsidRPr="007D2B50" w:rsidRDefault="00716C3D" w:rsidP="007D2B50">
      <w:pPr>
        <w:pStyle w:val="Odstavec-slovan"/>
      </w:pPr>
      <w:r w:rsidRPr="007D2B50">
        <w:t>V případě, že žadatel neodstraní nedostatky nebo nedoplní požadované náležitosti ve</w:t>
      </w:r>
      <w:r w:rsidR="00A95E4C">
        <w:t> </w:t>
      </w:r>
      <w:r w:rsidRPr="007D2B50">
        <w:t xml:space="preserve">stanovené lhůtě, Fond další administraci Žádosti zastaví usnesením, a toto usnesení doručí žadateli. </w:t>
      </w:r>
    </w:p>
    <w:p w14:paraId="51E6310E" w14:textId="77777777" w:rsidR="007D2B50" w:rsidRPr="007D2B50" w:rsidRDefault="00716C3D" w:rsidP="007D2B50">
      <w:pPr>
        <w:pStyle w:val="Odstavec-slovan"/>
      </w:pPr>
      <w:r w:rsidRPr="007D2B50">
        <w:t xml:space="preserve">Do dalšího administrativního procesu budou postoupeny pouze úplné Žádosti, tj. Žádosti bez nedostatků, resp. doplněné na základě písemně zaslané výzvy k odstranění nedostatků (dle čl. 5 odst. 4). </w:t>
      </w:r>
    </w:p>
    <w:p w14:paraId="06F4BB49" w14:textId="77777777" w:rsidR="007D2B50" w:rsidRPr="007D2B50" w:rsidRDefault="00716C3D" w:rsidP="007D2B50">
      <w:pPr>
        <w:pStyle w:val="Odstavec-slovan"/>
      </w:pPr>
      <w:r w:rsidRPr="007D2B50">
        <w:t>Je-li Žádost formálně úplná a je posouzena jako přijatelná z hlediska splnění podmínek pro</w:t>
      </w:r>
      <w:r w:rsidR="00A95E4C">
        <w:t> </w:t>
      </w:r>
      <w:r w:rsidRPr="007D2B50">
        <w:t>přijetí Žádosti, je Žádost akceptována, o čemž je žadatel neprodleně písemně informován, pokud z výzvy nevyplývá jiný postup.</w:t>
      </w:r>
    </w:p>
    <w:p w14:paraId="75C180C9" w14:textId="77777777" w:rsidR="007D2B50" w:rsidRPr="007D2B50" w:rsidRDefault="00716C3D" w:rsidP="007D2B50">
      <w:pPr>
        <w:pStyle w:val="Odstavec-slovan"/>
      </w:pPr>
      <w:r w:rsidRPr="007D2B50">
        <w:t>Akceptovaná Žádost je postoupena do procesu posouzení.</w:t>
      </w:r>
    </w:p>
    <w:p w14:paraId="1B7691BD" w14:textId="77777777" w:rsidR="00A8484E" w:rsidRDefault="00A8484E" w:rsidP="00A8484E">
      <w:pPr>
        <w:pStyle w:val="Nadpis3"/>
      </w:pPr>
    </w:p>
    <w:p w14:paraId="2EC1B6BC" w14:textId="77777777" w:rsidR="00A8484E" w:rsidRDefault="00716C3D" w:rsidP="00A8484E">
      <w:pPr>
        <w:pStyle w:val="Nzevlnku"/>
      </w:pPr>
      <w:r w:rsidRPr="005569DE">
        <w:t>Posouzení žádosti o podporu a Rozhodnutí</w:t>
      </w:r>
    </w:p>
    <w:p w14:paraId="588C112E" w14:textId="77777777" w:rsidR="00A8484E" w:rsidRDefault="00716C3D" w:rsidP="00E34687">
      <w:pPr>
        <w:pStyle w:val="Odstavec-slovan"/>
        <w:numPr>
          <w:ilvl w:val="0"/>
          <w:numId w:val="28"/>
        </w:numPr>
      </w:pPr>
      <w:r w:rsidRPr="00E34687">
        <w:t>Pro posouzení podané Žádosti je rozhodující</w:t>
      </w:r>
      <w:r>
        <w:t>:</w:t>
      </w:r>
    </w:p>
    <w:p w14:paraId="107BE51C" w14:textId="77777777" w:rsidR="00A8484E" w:rsidRDefault="00716C3D" w:rsidP="00A8484E">
      <w:pPr>
        <w:pStyle w:val="pododstavec"/>
      </w:pPr>
      <w:r w:rsidRPr="00E34687">
        <w:t>ekologická a technicko-ekonomická výhodnost a celoplošné zájmy navrhovaného opatření společně s výší a formou navržené podpory; zajistí Fond,</w:t>
      </w:r>
    </w:p>
    <w:p w14:paraId="7C111D03" w14:textId="77777777" w:rsidR="00A8484E" w:rsidRDefault="00716C3D" w:rsidP="00A8484E">
      <w:pPr>
        <w:pStyle w:val="pododstavec"/>
      </w:pPr>
      <w:r w:rsidRPr="00E34687">
        <w:t>odborný posudek (dle čl. 5 odst. 2).</w:t>
      </w:r>
    </w:p>
    <w:p w14:paraId="379304FC" w14:textId="77777777" w:rsidR="00546F35" w:rsidRPr="00546F35" w:rsidRDefault="00716C3D" w:rsidP="00546F35">
      <w:pPr>
        <w:pStyle w:val="Odstavec-slovan"/>
      </w:pPr>
      <w:r w:rsidRPr="00546F35">
        <w:t>Fond předloží posouzenou Žádost se svým stanoviskem k projednání Radě Státního fondu životního prostředí ČR (dále jen „Rada Fondu“), která následně předloží svá doporučení ministrovi životního prostředí (dále jen „ministr“).</w:t>
      </w:r>
    </w:p>
    <w:p w14:paraId="1E330BFE" w14:textId="77777777" w:rsidR="00546F35" w:rsidRPr="00546F35" w:rsidRDefault="00716C3D" w:rsidP="00546F35">
      <w:pPr>
        <w:pStyle w:val="Odstavec-slovan"/>
      </w:pPr>
      <w:r w:rsidRPr="00546F35">
        <w:t>Fond připraví návrh Rozhodnutí, zpracovaný v souladu se směrnicí, Výzvou a usnesením Rady Fondu.</w:t>
      </w:r>
    </w:p>
    <w:p w14:paraId="275FDDF3" w14:textId="77777777" w:rsidR="00546F35" w:rsidRPr="00546F35" w:rsidRDefault="00716C3D" w:rsidP="00546F35">
      <w:pPr>
        <w:pStyle w:val="Odstavec-slovan"/>
      </w:pPr>
      <w:r w:rsidRPr="00546F35">
        <w:t xml:space="preserve">Ministr rozhodne o Žádosti. Podepsané Rozhodnutí je Fondem doručeno žadateli. </w:t>
      </w:r>
    </w:p>
    <w:p w14:paraId="23D2827B" w14:textId="77777777" w:rsidR="00546F35" w:rsidRPr="00546F35" w:rsidRDefault="00716C3D" w:rsidP="00546F35">
      <w:pPr>
        <w:pStyle w:val="Odstavec-slovan"/>
      </w:pPr>
      <w:r w:rsidRPr="00546F35">
        <w:t>Žadatel je kdykoliv od vydání Rozhodnutí, až do předložení Závěrečného vyhodnocení akce, případně uzavření Smlouvy (u Výzev, kde není Závěrečné vyhodnocení akce vyžadováno), oprávněn písemně požádat ministra prostřednictvím Fondu o vydání nového rozhodnutí, kterým dojde ke změně původního Rozhodnutí. Novým rozhodnutím nelze měnit účel poskytnuté podpory.</w:t>
      </w:r>
    </w:p>
    <w:p w14:paraId="5DE45BEF" w14:textId="77777777" w:rsidR="00546F35" w:rsidRPr="00546F35" w:rsidRDefault="00716C3D" w:rsidP="00546F35">
      <w:pPr>
        <w:pStyle w:val="Odstavec-slovan"/>
      </w:pPr>
      <w:r w:rsidRPr="00546F35">
        <w:t>Změna žadatele může být provedena pouze se souhlasem a za podmínek stanovených Fondem, a to na základě řádně podané žádosti, a pouze ve výjimečných a řádně odůvodněných případech, jako např. v případě úmrtí žadatele a následného dědického řízení, změny v údajích nebo osobě žadatele ze zákona, nebo rozhodnutím soudu či jiného orgánu veřejné správy, přičemž nový žadatel musí splňovat podmínky pro oprávněného žadatele definovaného Výzvou či Programem. Za změnu žadatele se nepovažuje změna v</w:t>
      </w:r>
      <w:r w:rsidR="00A95E4C">
        <w:t> </w:t>
      </w:r>
      <w:r w:rsidRPr="00546F35">
        <w:t>kontaktních údajích, odpovědných osobách a statutárních orgánech, pokud žadatelem zůstává fyzická osoba (zachovává RČ) a právnická osoba (zachovává IČ).</w:t>
      </w:r>
    </w:p>
    <w:p w14:paraId="1CA7C2F5" w14:textId="77777777" w:rsidR="00A8484E" w:rsidRPr="00A8484E" w:rsidRDefault="00716C3D" w:rsidP="00546F35">
      <w:pPr>
        <w:pStyle w:val="Odstavec-slovan"/>
      </w:pPr>
      <w:r w:rsidRPr="00546F35">
        <w:lastRenderedPageBreak/>
        <w:t>Pro doručování podle tohoto článku platí přiměřeně právní úprava doručování dle obecných předpisů o správním řízení.</w:t>
      </w:r>
    </w:p>
    <w:p w14:paraId="6AEEF064" w14:textId="77777777" w:rsidR="00E04D0F" w:rsidRDefault="00E04D0F" w:rsidP="00E04D0F">
      <w:pPr>
        <w:pStyle w:val="Nadpis3"/>
      </w:pPr>
      <w:bookmarkStart w:id="2" w:name="_Hlk161907834"/>
    </w:p>
    <w:p w14:paraId="6B891FCA" w14:textId="77777777" w:rsidR="00E04D0F" w:rsidRPr="003C73FC" w:rsidRDefault="00716C3D" w:rsidP="00E04D0F">
      <w:pPr>
        <w:pStyle w:val="Nzevlnku"/>
      </w:pPr>
      <w:r w:rsidRPr="00E04D0F">
        <w:t>Výše podpory</w:t>
      </w:r>
    </w:p>
    <w:p w14:paraId="06958524" w14:textId="77777777" w:rsidR="00E04D0F" w:rsidRPr="00E04D0F" w:rsidRDefault="00716C3D" w:rsidP="00E04D0F">
      <w:pPr>
        <w:pStyle w:val="Odstavec-slovan"/>
        <w:numPr>
          <w:ilvl w:val="0"/>
          <w:numId w:val="29"/>
        </w:numPr>
      </w:pPr>
      <w:r w:rsidRPr="00E04D0F">
        <w:t xml:space="preserve">Výše podpory projektu je stanovena procentuálním podílem, minimální či maximální fixní částkou, případně jejich kombinací z celkových způsobilých výdajů. Limity výše podpory pro </w:t>
      </w:r>
      <w:r w:rsidRPr="00E04D0F">
        <w:t>jeden projekt jsou vymezeny ve Výzvě.</w:t>
      </w:r>
    </w:p>
    <w:p w14:paraId="31217A30" w14:textId="77777777" w:rsidR="00E04D0F" w:rsidRPr="00E04D0F" w:rsidRDefault="00716C3D" w:rsidP="00E04D0F">
      <w:pPr>
        <w:pStyle w:val="Odstavec-slovan"/>
      </w:pPr>
      <w:r w:rsidRPr="00E04D0F">
        <w:t>Výše a forma podpory přiznané žadateli jsou uvedeny v Rozhodnutí, kritéria pro její poskytování jsou stanovena podmínkami Výzvy a jejích příloh.</w:t>
      </w:r>
    </w:p>
    <w:p w14:paraId="6C59618C" w14:textId="77777777" w:rsidR="00E04D0F" w:rsidRPr="00E04D0F" w:rsidRDefault="00716C3D" w:rsidP="00E04D0F">
      <w:pPr>
        <w:pStyle w:val="Odstavec-slovan"/>
      </w:pPr>
      <w:r w:rsidRPr="00E04D0F">
        <w:t>Podle podmínek zveřejněných ve Výzvě může mít podpora po dobu realizace opatření charakter zálohy, a to až do doby vyúčtování čerpání prostředků a vyhodnocení splnění smluvních podmínek (po předložení Závěrečného vyhodnocení akce), nebo může být poskytnuta přímo v plné výši.</w:t>
      </w:r>
    </w:p>
    <w:p w14:paraId="3C001718" w14:textId="77777777" w:rsidR="00E04D0F" w:rsidRPr="00E04D0F" w:rsidRDefault="00716C3D" w:rsidP="00E04D0F">
      <w:pPr>
        <w:pStyle w:val="Odstavec-slovan"/>
      </w:pPr>
      <w:r w:rsidRPr="00E04D0F">
        <w:t xml:space="preserve">Výše finanční podpory se porovnává se skutečně způsobilými výdaji na provedení opatření. Přiznanou podporu lze čerpat do celkové výše a podmínek stanovených v Rozhodnutí. </w:t>
      </w:r>
    </w:p>
    <w:p w14:paraId="6A82C876" w14:textId="77777777" w:rsidR="000B6B8D" w:rsidRDefault="000B6B8D" w:rsidP="000B6B8D">
      <w:pPr>
        <w:pStyle w:val="Nadpis3"/>
      </w:pPr>
    </w:p>
    <w:p w14:paraId="3651416B" w14:textId="77777777" w:rsidR="000B6B8D" w:rsidRPr="003C73FC" w:rsidRDefault="00716C3D" w:rsidP="000B6B8D">
      <w:pPr>
        <w:pStyle w:val="Nzevlnku"/>
      </w:pPr>
      <w:r w:rsidRPr="000B6B8D">
        <w:t>Smlouva o poskytnutí podpory</w:t>
      </w:r>
    </w:p>
    <w:p w14:paraId="66476496" w14:textId="77777777" w:rsidR="000B6B8D" w:rsidRPr="000B6B8D" w:rsidRDefault="00716C3D" w:rsidP="000B6B8D">
      <w:pPr>
        <w:pStyle w:val="Odstavec-slovan"/>
        <w:numPr>
          <w:ilvl w:val="0"/>
          <w:numId w:val="30"/>
        </w:numPr>
      </w:pPr>
      <w:r w:rsidRPr="000B6B8D">
        <w:t xml:space="preserve">Na základě Rozhodnutí a splnění veškerých podmínek Programu uzavře Fond s žadatelem písemnou Smlouvu, pokud z Výzvy nebo z Rozhodnutí nevyplývá jiný postup. </w:t>
      </w:r>
    </w:p>
    <w:p w14:paraId="5BEAA99B" w14:textId="77777777" w:rsidR="000B6B8D" w:rsidRPr="000B6B8D" w:rsidRDefault="00716C3D" w:rsidP="000B6B8D">
      <w:pPr>
        <w:pStyle w:val="Odstavec-slovan"/>
      </w:pPr>
      <w:r w:rsidRPr="000B6B8D">
        <w:t>Smlouva stanoví konkrétní individuální podmínky, za kterých se podpora poskytuje, zejména výši a formu podpory, účel použití, lhůty a způsob čerpání prostředků Fondu, kritéria pro posouzení, zda bylo dosaženo stanovených cílů, které vycházejí z Programu, lhůty a podmínky vrácení podpory v případě neplnění smluvních podmínek včetně výše sankcí, důvodů pro odstoupení od Smlouvy apod.</w:t>
      </w:r>
    </w:p>
    <w:p w14:paraId="5479745A" w14:textId="77777777" w:rsidR="000B6B8D" w:rsidRPr="000B6B8D" w:rsidRDefault="00716C3D" w:rsidP="000B6B8D">
      <w:pPr>
        <w:pStyle w:val="Odstavec-slovan"/>
      </w:pPr>
      <w:r w:rsidRPr="000B6B8D">
        <w:t>Příjemce podpory musí bez prodlení informovat Fond o všech změnách skutečností a</w:t>
      </w:r>
      <w:r w:rsidR="00A95E4C">
        <w:t> </w:t>
      </w:r>
      <w:r w:rsidRPr="000B6B8D">
        <w:t>podmínek obsažených ve Smlouvě. Změna podmínek podléhá souhlasu Fondu a může opravňovat Fond k odstoupení od Smlouvy či uplatnění smluvních sankcí.</w:t>
      </w:r>
    </w:p>
    <w:p w14:paraId="527180C1" w14:textId="77777777" w:rsidR="000B6B8D" w:rsidRPr="000B6B8D" w:rsidRDefault="00716C3D" w:rsidP="000B6B8D">
      <w:pPr>
        <w:pStyle w:val="Odstavec-slovan"/>
      </w:pPr>
      <w:r w:rsidRPr="000B6B8D">
        <w:t>Je-li součástí podpory půjčka, uzavře Fond s žadatelem Zástavní smlouvu, popř. jinou formu zajištění ve smyslu Pokynů pro zajištění pohledávek Fondu.</w:t>
      </w:r>
    </w:p>
    <w:p w14:paraId="676540B5" w14:textId="77777777" w:rsidR="000B6B8D" w:rsidRPr="000B6B8D" w:rsidRDefault="00716C3D" w:rsidP="000B6B8D">
      <w:pPr>
        <w:pStyle w:val="Odstavec-slovan"/>
      </w:pPr>
      <w:r w:rsidRPr="000B6B8D">
        <w:t>V případě podpory formou půjčky Fond prověřuje úvěrovou způsobilost (bonita) žadatele, případně podle charakteru projektu i u ostatních žadatelů o podporu, přičemž ověřována je zejména schopnost žadatele spolufinancovat projekt z důvodu předcházení případnému zmaření investice.</w:t>
      </w:r>
    </w:p>
    <w:p w14:paraId="32703C5E" w14:textId="77777777" w:rsidR="000B6B8D" w:rsidRPr="000B6B8D" w:rsidRDefault="00716C3D" w:rsidP="000B6B8D">
      <w:pPr>
        <w:pStyle w:val="Odstavec-slovan"/>
      </w:pPr>
      <w:r w:rsidRPr="000B6B8D">
        <w:t xml:space="preserve">Podpisem Smlouvy žadatel stvrzuje, že souhlasí s podmínkami poskytnutí podpory a s tím, že jejich nedodržení je důvodem k vrácení podpory. </w:t>
      </w:r>
    </w:p>
    <w:p w14:paraId="16C8A91C" w14:textId="77777777" w:rsidR="00EA1DF7" w:rsidRDefault="00716C3D" w:rsidP="000B6B8D">
      <w:pPr>
        <w:pStyle w:val="Odstavec-slovan"/>
      </w:pPr>
      <w:r w:rsidRPr="000B6B8D">
        <w:t>Nesplní-li žadatel základní podmínky stanovené Rozhodnutím, nebo pozbude-li Rozhodnutí účinnosti, Fond Smlouvu s žadatelem neuzavře.</w:t>
      </w:r>
    </w:p>
    <w:p w14:paraId="2B0C4B2C" w14:textId="77777777" w:rsidR="00BB4AA9" w:rsidRDefault="00BB4AA9" w:rsidP="00BB4AA9">
      <w:pPr>
        <w:pStyle w:val="Nadpis3"/>
      </w:pPr>
    </w:p>
    <w:p w14:paraId="11ACB313" w14:textId="77777777" w:rsidR="00BB4AA9" w:rsidRPr="003C73FC" w:rsidRDefault="00716C3D" w:rsidP="00BB4AA9">
      <w:pPr>
        <w:pStyle w:val="Nzevlnku"/>
      </w:pPr>
      <w:r w:rsidRPr="00BB4AA9">
        <w:t>Čerpání prostředků Fondu</w:t>
      </w:r>
    </w:p>
    <w:p w14:paraId="295E9C72" w14:textId="77777777" w:rsidR="00BB4AA9" w:rsidRPr="00BB4AA9" w:rsidRDefault="00716C3D" w:rsidP="00BB4AA9">
      <w:pPr>
        <w:pStyle w:val="Odstavec-slovan"/>
        <w:numPr>
          <w:ilvl w:val="0"/>
          <w:numId w:val="31"/>
        </w:numPr>
      </w:pPr>
      <w:r w:rsidRPr="00BB4AA9">
        <w:t>Čerpání prostředků podpory je možné až po nabytí právní účinnosti Smlouvy (pokud není v rámci daného opatření Smlouva uzavírána, tak po nabytí právní moci Rozhodnutí) a</w:t>
      </w:r>
      <w:r w:rsidR="00A95E4C">
        <w:t> </w:t>
      </w:r>
      <w:r w:rsidRPr="00BB4AA9">
        <w:t xml:space="preserve">popřípadě Zástavní smlouvy, a to na základě žádosti o uvolnění finančních prostředků. </w:t>
      </w:r>
    </w:p>
    <w:p w14:paraId="2DA49243" w14:textId="77777777" w:rsidR="00BB4AA9" w:rsidRPr="00BB4AA9" w:rsidRDefault="00716C3D" w:rsidP="00BB4AA9">
      <w:pPr>
        <w:pStyle w:val="Odstavec-slovan"/>
      </w:pPr>
      <w:r w:rsidRPr="00BB4AA9">
        <w:t>Podmínky čerpání podpory vyplývají z Výzvy, z Rozhodnutí a ze Smlouvy (pokud je v rámci daného projektu uzavírána).</w:t>
      </w:r>
    </w:p>
    <w:p w14:paraId="1D8BEDCF" w14:textId="77777777" w:rsidR="00BB4AA9" w:rsidRPr="00BB4AA9" w:rsidRDefault="00716C3D" w:rsidP="00BB4AA9">
      <w:pPr>
        <w:pStyle w:val="Odstavec-slovan"/>
      </w:pPr>
      <w:r w:rsidRPr="00BB4AA9">
        <w:t xml:space="preserve">Po kontrole a odsouhlasení předložených žádostí o uvolnění finančních prostředků Fond uvolňuje podporu tuzemským bezhotovostním převodem finančních prostředků v českých </w:t>
      </w:r>
      <w:r w:rsidRPr="00BB4AA9">
        <w:lastRenderedPageBreak/>
        <w:t>korunách na bankovní účet příjemce uvedený ve Smlouvě podle postupu realizace projektu a v procentuální výši dle přiznané podpory.</w:t>
      </w:r>
    </w:p>
    <w:p w14:paraId="1C2ECD08" w14:textId="77777777" w:rsidR="00BB4AA9" w:rsidRPr="00BB4AA9" w:rsidRDefault="00716C3D" w:rsidP="00BB4AA9">
      <w:pPr>
        <w:pStyle w:val="Odstavec-slovan"/>
      </w:pPr>
      <w:r w:rsidRPr="00BB4AA9">
        <w:t>Fond vyplácí podporu ve lhůtě do 30 dnů od předložení kompletní žádosti o uvolnění finančních prostředků. V případě nepředložení kompletní žádosti o uvolnění finančních prostředků se tato lhůta přerušuje, o přerušení lhůty je příjemce písemně informován současně se zaslaným kompletním seznamem chybějících náležitostí žádosti.</w:t>
      </w:r>
    </w:p>
    <w:p w14:paraId="4A7C738A" w14:textId="77777777" w:rsidR="00BB4AA9" w:rsidRPr="00BB4AA9" w:rsidRDefault="00716C3D" w:rsidP="00BB4AA9">
      <w:pPr>
        <w:pStyle w:val="Odstavec-slovan"/>
      </w:pPr>
      <w:r w:rsidRPr="00BB4AA9">
        <w:t>Podpora se poskytuje dle způsobilých výdajů projektu do výše finančního objemu definovaného Rozhodnutím nebo Smlouvou (pokud je v rámci daného projektu uzavírána).</w:t>
      </w:r>
    </w:p>
    <w:p w14:paraId="2369417D" w14:textId="77777777" w:rsidR="00BB4AA9" w:rsidRPr="00BB4AA9" w:rsidRDefault="00716C3D" w:rsidP="00BB4AA9">
      <w:pPr>
        <w:pStyle w:val="Odstavec-slovan"/>
      </w:pPr>
      <w:r w:rsidRPr="00BB4AA9">
        <w:t>Na čerpání podpory z prostředků Fondu se vztahují relevantní právní předpisy v platném znění.</w:t>
      </w:r>
    </w:p>
    <w:p w14:paraId="18020F69" w14:textId="77777777" w:rsidR="00BB4AA9" w:rsidRPr="00BB4AA9" w:rsidRDefault="00716C3D" w:rsidP="00BB4AA9">
      <w:pPr>
        <w:pStyle w:val="Odstavec-slovan"/>
      </w:pPr>
      <w:r w:rsidRPr="00BB4AA9">
        <w:t xml:space="preserve">V případě porušení rozpočtové kázně, neoprávněného použití či zadržení prostředků žadatelem Fond postupuje v souladu se zákonem č. 218/2000 Sb., o rozpočtových pravidlech v platném znění. </w:t>
      </w:r>
    </w:p>
    <w:p w14:paraId="2215EF0F" w14:textId="77777777" w:rsidR="00BB4AA9" w:rsidRPr="00BB4AA9" w:rsidRDefault="00716C3D" w:rsidP="00BB4AA9">
      <w:pPr>
        <w:pStyle w:val="Odstavec-slovan"/>
      </w:pPr>
      <w:r w:rsidRPr="00BB4AA9">
        <w:t xml:space="preserve">Fond je oprávněn odsouhlasit změnu technických parametrů projektu oproti parametrům stanoveným v Rozhodnutí v rozmezí +/- 10 % bez úpravy výše stanovené podpory, přičemž nesmí být narušen účel poskytnuté podpory a sníženy ekologické efekty stanovené Rozhodnutím. </w:t>
      </w:r>
    </w:p>
    <w:p w14:paraId="3E80E9F7" w14:textId="77777777" w:rsidR="00BB4AA9" w:rsidRPr="00BB4AA9" w:rsidRDefault="00716C3D" w:rsidP="00BB4AA9">
      <w:pPr>
        <w:pStyle w:val="Odstavec-slovan"/>
      </w:pPr>
      <w:r w:rsidRPr="00BB4AA9">
        <w:t>Projekt může být spolufinancován z jiných veřejných zdrojů, přičemž celkové výdaje včetně spolufinancování nesmí přesáhnout 100 % způsobilých výdajů.</w:t>
      </w:r>
    </w:p>
    <w:p w14:paraId="729C8890" w14:textId="77777777" w:rsidR="00BB4AA9" w:rsidRPr="00BB4AA9" w:rsidRDefault="00716C3D" w:rsidP="00BB4AA9">
      <w:pPr>
        <w:pStyle w:val="Odstavec-slovan"/>
      </w:pPr>
      <w:r w:rsidRPr="00BB4AA9">
        <w:t>Podpora může být poskytnuta pouze v případě, že žadatel nemá žádné závazky po lhůtě splatnosti u finančního úřadu, správy sociálního zabezpečení, Fondu, MŽP či jiného orgánu veřejné správy (rozhodnutí o povolení posečkání s úhradou nedoplatků nebo rozhodnutí o</w:t>
      </w:r>
      <w:r w:rsidR="00A95E4C">
        <w:t> </w:t>
      </w:r>
      <w:r w:rsidRPr="00BB4AA9">
        <w:t xml:space="preserve">povolení splácení se považují za vypořádané nedoplatky). </w:t>
      </w:r>
    </w:p>
    <w:p w14:paraId="7A2FE25D" w14:textId="77777777" w:rsidR="00BB4AA9" w:rsidRPr="00BB4AA9" w:rsidRDefault="00716C3D" w:rsidP="00BB4AA9">
      <w:pPr>
        <w:pStyle w:val="Odstavec-slovan"/>
      </w:pPr>
      <w:r w:rsidRPr="00BB4AA9">
        <w:t>Podpora může být poskytnuta v případě, že právo nakládat s předmětem podpory, příp. zástavou není omezeno soudcovskou či exekutorskou zástavou, není nařízena exekuce či</w:t>
      </w:r>
      <w:r w:rsidR="00A95E4C">
        <w:t> </w:t>
      </w:r>
      <w:r w:rsidRPr="00BB4AA9">
        <w:t xml:space="preserve">příkaz k prodeji předmětu podpory, není-li Výzvou stanoveno jinak. Zástavy z důvodu hypotéky a půjčky pro úpravu předmětu podpory nejsou na závadu. </w:t>
      </w:r>
    </w:p>
    <w:p w14:paraId="1A0BF2EA" w14:textId="77777777" w:rsidR="00BB4AA9" w:rsidRPr="00BB4AA9" w:rsidRDefault="00716C3D" w:rsidP="00BB4AA9">
      <w:pPr>
        <w:pStyle w:val="Odstavec-slovan"/>
      </w:pPr>
      <w:r w:rsidRPr="00BB4AA9">
        <w:t>Podpora nemůže být poskytnuta, pokud je předmět podpory předmětem insolvenčního řízení či policejního obstavení, není-li Výzvou stanoveno jinak.</w:t>
      </w:r>
    </w:p>
    <w:p w14:paraId="5772A87D" w14:textId="77777777" w:rsidR="00EA1DF7" w:rsidRDefault="00716C3D" w:rsidP="00EA1DF7">
      <w:pPr>
        <w:pStyle w:val="Odstavec-slovan"/>
      </w:pPr>
      <w:r w:rsidRPr="00BB4AA9">
        <w:t>Jsou-li naplněny znaky veřejné podpory, bude podpora poskytována v souladu s nařízením Komise (EU) č. 651/2014 ze dne 17. června 2014, kterým se v souladu s články 107 a 108 Smlouvy o fungování Evropské unie prohlašují určité kategorie podpory za slučitelné s</w:t>
      </w:r>
      <w:r w:rsidR="00A95E4C">
        <w:t> </w:t>
      </w:r>
      <w:r w:rsidRPr="00BB4AA9">
        <w:t>vnitřním trhem (obecné nařízení o blokových výjimkách – GBER), resp. v souladu s</w:t>
      </w:r>
      <w:r w:rsidR="00A95E4C">
        <w:t> </w:t>
      </w:r>
      <w:r w:rsidRPr="00BB4AA9">
        <w:t>nařízením Komise (EU) č. 1407/2013 ze dne 18. prosince 2013 a nařízením Komise (EU) 2023/2831 ze dne 13. prosince 2023 o použití článků 107 a 108 Smlouvy o fungování Evropské unie na podporu de minimis (podpora de minimis), nebo v souladu se zvláštní právní úpravou služeb obecného hospodářského zájmu. Bližší specifikace veřejné podpory je uvedena v příloze této směrnice. Jsou-li v případě konkrétního Rozhodnutí splněny podmínk</w:t>
      </w:r>
      <w:r w:rsidRPr="00BB4AA9">
        <w:t>y pro evidenci v informačním systému TAM, předá Fond odboru finančních a</w:t>
      </w:r>
      <w:r w:rsidR="00A95E4C">
        <w:t> </w:t>
      </w:r>
      <w:r w:rsidRPr="00BB4AA9">
        <w:t>dobrovolných nástrojů všechny potřebné informace o poskytnuté podpoře, a to do 3</w:t>
      </w:r>
      <w:r w:rsidR="00A95E4C">
        <w:t> </w:t>
      </w:r>
      <w:r w:rsidRPr="00BB4AA9">
        <w:t>měsíců od vydání Rozhodnutí.</w:t>
      </w:r>
    </w:p>
    <w:p w14:paraId="64B6A710" w14:textId="77777777" w:rsidR="006936E3" w:rsidRDefault="006936E3" w:rsidP="006936E3">
      <w:pPr>
        <w:pStyle w:val="Nadpis3"/>
      </w:pPr>
      <w:bookmarkStart w:id="3" w:name="_Hlk161907985"/>
    </w:p>
    <w:p w14:paraId="4E3400FB" w14:textId="77777777" w:rsidR="006936E3" w:rsidRPr="003C73FC" w:rsidRDefault="00716C3D" w:rsidP="006936E3">
      <w:pPr>
        <w:pStyle w:val="Nzevlnku"/>
      </w:pPr>
      <w:r w:rsidRPr="006936E3">
        <w:t>Závěrečné vyhodnocení akce</w:t>
      </w:r>
    </w:p>
    <w:p w14:paraId="3C1673CD" w14:textId="77777777" w:rsidR="006936E3" w:rsidRPr="006936E3" w:rsidRDefault="00716C3D" w:rsidP="006936E3">
      <w:pPr>
        <w:pStyle w:val="Odstavec-slovan"/>
        <w:numPr>
          <w:ilvl w:val="0"/>
          <w:numId w:val="32"/>
        </w:numPr>
      </w:pPr>
      <w:r w:rsidRPr="006936E3">
        <w:t>Podklady pro Závěrečné vyhodnocení akce předkládá příjemce podpory v termínu podle Smlouvy, resp. podle Rozhodnutí (pokud není Smlouva uzavírána). Fond vyhodnotí předané podklady zpravidla do 6 měsíců ode dne doručení posledního vyžádaného podkladu žadatelem a vydá Protokol o definitivním přiznání podpory.</w:t>
      </w:r>
    </w:p>
    <w:p w14:paraId="4465586A" w14:textId="77777777" w:rsidR="006936E3" w:rsidRPr="006936E3" w:rsidRDefault="00716C3D" w:rsidP="006936E3">
      <w:pPr>
        <w:pStyle w:val="Odstavec-slovan"/>
      </w:pPr>
      <w:r w:rsidRPr="006936E3">
        <w:t>Při Závěrečném vyhodnocení akce Fond zhodnotí dodržení podmínek Smlouvy (pokud je uzavírána) a Rozhodnutí jak v oblasti nakládání s finančními prostředky (dodržení souladu s rozpočtem, princip efektivnosti, formální správnost), tak v oblasti dodržení technických parametrů a smluvně závazných indikátorů.</w:t>
      </w:r>
    </w:p>
    <w:p w14:paraId="7EFDA548" w14:textId="77777777" w:rsidR="006936E3" w:rsidRPr="006936E3" w:rsidRDefault="00716C3D" w:rsidP="006936E3">
      <w:pPr>
        <w:pStyle w:val="Odstavec-slovan"/>
      </w:pPr>
      <w:r w:rsidRPr="006936E3">
        <w:lastRenderedPageBreak/>
        <w:t>V případě Výzev, kdy je Smlouva uzavírána ex post po vyhodnocení splnění podmínek Rozhodnutí u dokončené akce, se vyhodnocení plnění podmínek Smlouvy dle ustanovení článku 11 odst. 1 a 2 neprovádí.</w:t>
      </w:r>
    </w:p>
    <w:bookmarkEnd w:id="3"/>
    <w:p w14:paraId="63BAC5FF" w14:textId="77777777" w:rsidR="00B00EB9" w:rsidRDefault="00B00EB9" w:rsidP="00B00EB9">
      <w:pPr>
        <w:pStyle w:val="Nadpis3"/>
      </w:pPr>
    </w:p>
    <w:p w14:paraId="0F4AB7CF" w14:textId="77777777" w:rsidR="00B00EB9" w:rsidRDefault="00716C3D" w:rsidP="00B00EB9">
      <w:pPr>
        <w:pStyle w:val="Nzevlnku"/>
      </w:pPr>
      <w:r w:rsidRPr="00B00EB9">
        <w:t>Přechodná a závěrečná ustanovení</w:t>
      </w:r>
    </w:p>
    <w:p w14:paraId="407A3074" w14:textId="77777777" w:rsidR="00B00EB9" w:rsidRPr="00B00EB9" w:rsidRDefault="00716C3D" w:rsidP="00B00EB9">
      <w:pPr>
        <w:pStyle w:val="Odstavec-slovan"/>
        <w:numPr>
          <w:ilvl w:val="0"/>
          <w:numId w:val="33"/>
        </w:numPr>
      </w:pPr>
      <w:r w:rsidRPr="00B00EB9">
        <w:t>Kontrolu dodržování této směrnice vykonává odbor finančních a dobrovolných nástrojů.</w:t>
      </w:r>
    </w:p>
    <w:p w14:paraId="2AA1AB15" w14:textId="77777777" w:rsidR="00B00EB9" w:rsidRPr="00B00EB9" w:rsidRDefault="00716C3D" w:rsidP="00B00EB9">
      <w:pPr>
        <w:pStyle w:val="Odstavec-slovan"/>
      </w:pPr>
      <w:r w:rsidRPr="00B00EB9">
        <w:t xml:space="preserve">Tato směrnice nabývá platnosti dnem podpisu ministra životního prostředí, účinnosti dnem </w:t>
      </w:r>
      <w:r w:rsidR="007B7833">
        <w:t>27</w:t>
      </w:r>
      <w:r w:rsidRPr="00B00EB9">
        <w:t xml:space="preserve">. </w:t>
      </w:r>
      <w:r w:rsidR="007B7833">
        <w:t>března</w:t>
      </w:r>
      <w:r w:rsidRPr="00B00EB9">
        <w:t xml:space="preserve"> 2024 a je závazná pro všechny zaměstnance MŽP a ředitele Státního fondu životního prostředí České republiky, který přijme ve své působnosti konkrétní opatření a</w:t>
      </w:r>
      <w:r w:rsidR="00A95E4C">
        <w:t> </w:t>
      </w:r>
      <w:r w:rsidRPr="00B00EB9">
        <w:t>zabezpečí pracovní postupy zaměstnanců Státního fondu životního prostředí České republiky v souladu s touto směrnicí.</w:t>
      </w:r>
    </w:p>
    <w:p w14:paraId="172D0F69" w14:textId="77777777" w:rsidR="00B00EB9" w:rsidRPr="00B00EB9" w:rsidRDefault="00716C3D" w:rsidP="00B00EB9">
      <w:pPr>
        <w:pStyle w:val="Odstavec-slovan"/>
      </w:pPr>
      <w:r w:rsidRPr="00B00EB9">
        <w:t>Ministr může z důvodů mimořádných zájmů ochrany životního prostředí a v zájmu řešení následků přírodních katastrof poskytnout podporu mimo režim Výzev nebo vyhlásit zvláštní výzvu (i takovou, která není uvedena v Rámci). Příprava této zvláštní výzvy se nemusí řídit ustanoveními čl. 3 odst. 4 a čl. 4 odst. 2. Pokud bude tato výzva schválena ministrem bez předchozího projednání na poradě vedení, bude následně předložena poradě vedení pro informaci. Mimořádným zájmem ochrany životního prostředí je realizace op</w:t>
      </w:r>
      <w:r w:rsidRPr="00B00EB9">
        <w:t>atření, které odvrátí hrozící újmu na životním prostředí nebo zabrání jeho dalšímu vážnému poškozování. Za mimořádný význam nelze považovat řešení špatné ekonomické situace žadatele o podporu a další administrativně-technické problémy při vyřizování Žádostí.</w:t>
      </w:r>
    </w:p>
    <w:p w14:paraId="36B4ED43" w14:textId="77777777" w:rsidR="00B00EB9" w:rsidRPr="00B00EB9" w:rsidRDefault="00716C3D" w:rsidP="00B00EB9">
      <w:pPr>
        <w:pStyle w:val="Odstavec-slovan"/>
      </w:pPr>
      <w:r w:rsidRPr="00B00EB9">
        <w:t>Při poskytování finančních prostředků z Fondu v rámci programů podporovaných z</w:t>
      </w:r>
      <w:r w:rsidR="00A95E4C">
        <w:t> </w:t>
      </w:r>
      <w:r w:rsidRPr="00B00EB9">
        <w:t>prostředků Evropských společenství se postupuje podle zvláštních předpisů Ministerstva životního prostředí, vydaných k tomuto účelu.</w:t>
      </w:r>
    </w:p>
    <w:p w14:paraId="55FEED11" w14:textId="77777777" w:rsidR="00B00EB9" w:rsidRPr="00B00EB9" w:rsidRDefault="00716C3D" w:rsidP="00B00EB9">
      <w:pPr>
        <w:pStyle w:val="Odstavec-slovan"/>
      </w:pPr>
      <w:r w:rsidRPr="00B00EB9">
        <w:t>Postupy administrace, posouzení a financování Žádostí mohou být specificky upraveny Výzvou. Pokud jsou postupy uvedené ve Výzvě upraveny odlišně od této směrnice, pak se za závazné považují postupy uvedené ve Výzvě.</w:t>
      </w:r>
    </w:p>
    <w:p w14:paraId="2FD99B30" w14:textId="77777777" w:rsidR="008D5CB7" w:rsidRPr="008D5CB7" w:rsidRDefault="00716C3D" w:rsidP="00B00EB9">
      <w:pPr>
        <w:pStyle w:val="Odstavec-slovan"/>
      </w:pPr>
      <w:r w:rsidRPr="00B00EB9">
        <w:t>Tato směrnice nahrazuje směrnici MŽP č. 4/2015 o poskytování finančních prostředků ze</w:t>
      </w:r>
      <w:r w:rsidR="00A95E4C">
        <w:t> </w:t>
      </w:r>
      <w:r w:rsidRPr="00B00EB9">
        <w:t>Státního fondu životního prostředí České republiky prostřednictvím Národního programu Životní prostředí</w:t>
      </w:r>
      <w:r w:rsidR="00D048C3">
        <w:t xml:space="preserve">, č. j. 1051/M/15, 25457/ENV/15 ze dne </w:t>
      </w:r>
      <w:r w:rsidR="007F6338">
        <w:t>13. dubna 2015 (včetně všech dodatků)</w:t>
      </w:r>
      <w:r w:rsidRPr="00B00EB9">
        <w:t xml:space="preserve"> a ruší její platnost. Výzvy vyhlášené podle směrnice MŽP č. 4/2015 včetně výzev č. 1/2015–6/2015, které tvoří přílohy č. 2–7 směrnice MŽP č. 4/2015, zůstávají i</w:t>
      </w:r>
      <w:r w:rsidR="00A95E4C">
        <w:t> </w:t>
      </w:r>
      <w:r w:rsidRPr="00B00EB9">
        <w:t>nadále v</w:t>
      </w:r>
      <w:r w:rsidR="007F6338">
        <w:t> </w:t>
      </w:r>
      <w:r w:rsidRPr="00B00EB9">
        <w:t>platnosti. Žádosti předložené v rámci všech výzev vyhlášených podle směrnice MŽP č.</w:t>
      </w:r>
      <w:r w:rsidR="007F6338">
        <w:t> </w:t>
      </w:r>
      <w:r w:rsidRPr="00B00EB9">
        <w:t>4/2015 jsou nadále administrovány podle této nové směrnice od data její účinn</w:t>
      </w:r>
      <w:r w:rsidRPr="00B00EB9">
        <w:t xml:space="preserve">osti. </w:t>
      </w:r>
      <w:bookmarkEnd w:id="1"/>
      <w:bookmarkEnd w:id="2"/>
    </w:p>
    <w:p w14:paraId="4A235D80" w14:textId="77777777" w:rsidR="008B084D" w:rsidRDefault="008B084D" w:rsidP="008B16C5">
      <w:pPr>
        <w:pStyle w:val="Bezmezer"/>
      </w:pPr>
    </w:p>
    <w:p w14:paraId="49C6C1E7" w14:textId="77777777" w:rsidR="00FE31B5" w:rsidRPr="00FE31B5" w:rsidRDefault="00716C3D" w:rsidP="008B16C5">
      <w:pPr>
        <w:pStyle w:val="Bezmezer"/>
      </w:pPr>
      <w:r w:rsidRPr="00FE31B5">
        <w:t xml:space="preserve">Odborný gestor: </w:t>
      </w:r>
      <w:r w:rsidR="008D5CB7" w:rsidRPr="008D5CB7">
        <w:t>odbor finančních a dobrovolných nástrojů</w:t>
      </w:r>
    </w:p>
    <w:p w14:paraId="6909A2EB" w14:textId="77777777" w:rsidR="00FE31B5" w:rsidRDefault="00716C3D" w:rsidP="008B16C5">
      <w:pPr>
        <w:pStyle w:val="Bezmezer"/>
      </w:pPr>
      <w:r>
        <w:t xml:space="preserve">Zpracovatel: </w:t>
      </w:r>
      <w:r w:rsidR="008D5CB7" w:rsidRPr="008D5CB7">
        <w:t>Ing. Tomáš Kažmierski</w:t>
      </w:r>
      <w:r>
        <w:tab/>
      </w:r>
    </w:p>
    <w:p w14:paraId="31BBEFB5" w14:textId="77777777" w:rsidR="002C74BD" w:rsidRPr="007536C8" w:rsidRDefault="002C74BD" w:rsidP="008B16C5">
      <w:pPr>
        <w:pStyle w:val="Bezmezer"/>
      </w:pPr>
    </w:p>
    <w:p w14:paraId="11E7C088" w14:textId="77777777" w:rsidR="00FE31B5" w:rsidRDefault="00FE31B5" w:rsidP="001733DE">
      <w:pPr>
        <w:pStyle w:val="Odstavec-slovan"/>
        <w:numPr>
          <w:ilvl w:val="0"/>
          <w:numId w:val="0"/>
        </w:numPr>
        <w:ind w:left="567" w:hanging="567"/>
      </w:pPr>
    </w:p>
    <w:p w14:paraId="02D1E9B7" w14:textId="77777777" w:rsidR="00FE31B5" w:rsidRPr="00FE31B5" w:rsidRDefault="00716C3D" w:rsidP="008B16C5">
      <w:pPr>
        <w:pStyle w:val="Bezmezer-tun"/>
      </w:pPr>
      <w:r>
        <w:tab/>
      </w:r>
      <w:r>
        <w:tab/>
      </w:r>
      <w:r>
        <w:tab/>
      </w:r>
      <w:r>
        <w:tab/>
      </w:r>
      <w:r>
        <w:tab/>
      </w:r>
      <w:r>
        <w:tab/>
      </w:r>
      <w:r>
        <w:tab/>
      </w:r>
      <w:r>
        <w:tab/>
      </w:r>
      <w:r>
        <w:tab/>
      </w:r>
      <w:r>
        <w:tab/>
      </w:r>
      <w:r>
        <w:tab/>
      </w:r>
      <w:r>
        <w:tab/>
      </w:r>
      <w:r w:rsidR="003F6DF9">
        <w:t>Mgr. Petr Hladík</w:t>
      </w:r>
    </w:p>
    <w:p w14:paraId="49FFCFD2" w14:textId="77777777" w:rsidR="00FE31B5" w:rsidRPr="00FE31B5" w:rsidRDefault="00716C3D" w:rsidP="008B16C5">
      <w:pPr>
        <w:pStyle w:val="Bezmezer"/>
      </w:pPr>
      <w:r w:rsidRPr="00FE31B5">
        <w:tab/>
      </w:r>
      <w:r w:rsidRPr="00FE31B5">
        <w:tab/>
      </w:r>
      <w:r w:rsidRPr="00FE31B5">
        <w:tab/>
      </w:r>
      <w:r w:rsidRPr="00FE31B5">
        <w:tab/>
      </w:r>
      <w:r w:rsidRPr="00FE31B5">
        <w:tab/>
      </w:r>
      <w:r w:rsidR="006F0869">
        <w:t xml:space="preserve">  </w:t>
      </w:r>
      <w:r w:rsidRPr="00FE31B5">
        <w:tab/>
      </w:r>
      <w:r w:rsidR="00850E38">
        <w:tab/>
      </w:r>
      <w:r w:rsidR="00850E38">
        <w:tab/>
      </w:r>
      <w:r w:rsidR="00850E38">
        <w:tab/>
      </w:r>
      <w:r w:rsidR="00850E38">
        <w:tab/>
      </w:r>
      <w:r w:rsidR="00850E38">
        <w:tab/>
      </w:r>
      <w:r w:rsidR="008E44AB">
        <w:t xml:space="preserve">  </w:t>
      </w:r>
      <w:r w:rsidR="006F0869" w:rsidRPr="006F0869">
        <w:t>ministr životního prostředí</w:t>
      </w:r>
    </w:p>
    <w:p w14:paraId="75D489EC" w14:textId="77777777" w:rsidR="00FE31B5" w:rsidRPr="00FE31B5" w:rsidRDefault="00FE31B5" w:rsidP="008B16C5">
      <w:pPr>
        <w:pStyle w:val="Bezmezer"/>
      </w:pPr>
    </w:p>
    <w:p w14:paraId="75BC2362" w14:textId="77777777" w:rsidR="00FE31B5" w:rsidRDefault="00FE31B5" w:rsidP="008B16C5">
      <w:pPr>
        <w:pStyle w:val="Bezmezer"/>
      </w:pPr>
    </w:p>
    <w:p w14:paraId="4DA66228" w14:textId="77777777" w:rsidR="00FE31B5" w:rsidRDefault="00FE31B5" w:rsidP="008B16C5">
      <w:pPr>
        <w:pStyle w:val="Bezmezer"/>
      </w:pPr>
    </w:p>
    <w:p w14:paraId="0310869B" w14:textId="77777777" w:rsidR="00FE31B5" w:rsidRDefault="00716C3D" w:rsidP="008B16C5">
      <w:pPr>
        <w:pStyle w:val="Bezmezer-tun"/>
      </w:pPr>
      <w:r w:rsidRPr="00FE31B5">
        <w:t>Příloha</w:t>
      </w:r>
      <w:r>
        <w:t>:</w:t>
      </w:r>
    </w:p>
    <w:p w14:paraId="2C089544" w14:textId="68A0B50D" w:rsidR="00111CF7" w:rsidRPr="00111CF7" w:rsidRDefault="00716C3D" w:rsidP="00111CF7">
      <w:r w:rsidRPr="008D5CB7">
        <w:t>Veřejná podpora</w:t>
      </w:r>
      <w:r w:rsidR="00FF58FF">
        <w:t xml:space="preserve"> (ve znění dodatku č. 1</w:t>
      </w:r>
      <w:r>
        <w:t xml:space="preserve"> ke směrnici MŽP č. 6/2024</w:t>
      </w:r>
      <w:r w:rsidR="00FF58FF">
        <w:t>)</w:t>
      </w:r>
    </w:p>
    <w:sectPr w:rsidR="00111CF7" w:rsidRPr="00111CF7" w:rsidSect="008B084D">
      <w:pgSz w:w="11906" w:h="16838"/>
      <w:pgMar w:top="1418"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87B8" w14:textId="77777777" w:rsidR="00716C3D" w:rsidRDefault="00716C3D">
      <w:pPr>
        <w:spacing w:after="0" w:line="240" w:lineRule="auto"/>
      </w:pPr>
      <w:r>
        <w:separator/>
      </w:r>
    </w:p>
  </w:endnote>
  <w:endnote w:type="continuationSeparator" w:id="0">
    <w:p w14:paraId="3517ACD8" w14:textId="77777777" w:rsidR="00716C3D" w:rsidRDefault="0071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0295"/>
      <w:docPartObj>
        <w:docPartGallery w:val="Page Numbers (Bottom of Page)"/>
        <w:docPartUnique/>
      </w:docPartObj>
    </w:sdtPr>
    <w:sdtEndPr>
      <w:rPr>
        <w:szCs w:val="20"/>
      </w:rPr>
    </w:sdtEndPr>
    <w:sdtContent>
      <w:p w14:paraId="2B574FAE" w14:textId="77777777" w:rsidR="00940B12" w:rsidRPr="007B7833" w:rsidRDefault="00716C3D" w:rsidP="007B7833">
        <w:pPr>
          <w:pStyle w:val="Zpat"/>
          <w:jc w:val="center"/>
          <w:rPr>
            <w:szCs w:val="20"/>
          </w:rPr>
        </w:pPr>
        <w:r w:rsidRPr="007B7833">
          <w:rPr>
            <w:szCs w:val="20"/>
          </w:rPr>
          <w:fldChar w:fldCharType="begin"/>
        </w:r>
        <w:r w:rsidRPr="007B7833">
          <w:rPr>
            <w:szCs w:val="20"/>
          </w:rPr>
          <w:instrText>PAGE   \* MERGEFORMAT</w:instrText>
        </w:r>
        <w:r w:rsidRPr="007B7833">
          <w:rPr>
            <w:szCs w:val="20"/>
          </w:rPr>
          <w:fldChar w:fldCharType="separate"/>
        </w:r>
        <w:r w:rsidR="00302121" w:rsidRPr="007B7833">
          <w:rPr>
            <w:noProof/>
            <w:szCs w:val="20"/>
          </w:rPr>
          <w:t>7</w:t>
        </w:r>
        <w:r w:rsidRPr="007B7833">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281157"/>
      <w:docPartObj>
        <w:docPartGallery w:val="Page Numbers (Bottom of Page)"/>
        <w:docPartUnique/>
      </w:docPartObj>
    </w:sdtPr>
    <w:sdtEndPr>
      <w:rPr>
        <w:szCs w:val="20"/>
      </w:rPr>
    </w:sdtEndPr>
    <w:sdtContent>
      <w:p w14:paraId="74D4D0BF" w14:textId="77777777" w:rsidR="00940B12" w:rsidRPr="007B7833" w:rsidRDefault="00716C3D" w:rsidP="00A8484E">
        <w:pPr>
          <w:pStyle w:val="Zpat"/>
          <w:jc w:val="center"/>
          <w:rPr>
            <w:szCs w:val="20"/>
          </w:rPr>
        </w:pPr>
        <w:r w:rsidRPr="007B7833">
          <w:rPr>
            <w:szCs w:val="20"/>
          </w:rPr>
          <w:fldChar w:fldCharType="begin"/>
        </w:r>
        <w:r w:rsidRPr="007B7833">
          <w:rPr>
            <w:szCs w:val="20"/>
          </w:rPr>
          <w:instrText>PAGE   \* MERGEFORMAT</w:instrText>
        </w:r>
        <w:r w:rsidRPr="007B7833">
          <w:rPr>
            <w:szCs w:val="20"/>
          </w:rPr>
          <w:fldChar w:fldCharType="separate"/>
        </w:r>
        <w:r w:rsidR="00302121" w:rsidRPr="007B7833">
          <w:rPr>
            <w:noProof/>
            <w:szCs w:val="20"/>
          </w:rPr>
          <w:t>2</w:t>
        </w:r>
        <w:r w:rsidRPr="007B7833">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35D34" w14:textId="77777777" w:rsidR="00716C3D" w:rsidRDefault="00716C3D">
      <w:pPr>
        <w:spacing w:after="0" w:line="240" w:lineRule="auto"/>
      </w:pPr>
      <w:r>
        <w:separator/>
      </w:r>
    </w:p>
  </w:footnote>
  <w:footnote w:type="continuationSeparator" w:id="0">
    <w:p w14:paraId="3D712820" w14:textId="77777777" w:rsidR="00716C3D" w:rsidRDefault="0071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F1CA" w14:textId="77777777" w:rsidR="00E82851" w:rsidRDefault="00716C3D" w:rsidP="00111CF7">
    <w:pPr>
      <w:pStyle w:val="Zhlav"/>
    </w:pPr>
    <w:r w:rsidRPr="007B05FA">
      <w:rPr>
        <w:noProof/>
        <w:lang w:eastAsia="cs-CZ"/>
      </w:rPr>
      <w:drawing>
        <wp:anchor distT="0" distB="0" distL="114300" distR="114300" simplePos="0" relativeHeight="251658240" behindDoc="1" locked="0" layoutInCell="1" allowOverlap="1" wp14:anchorId="1ADC08CE" wp14:editId="064A84F5">
          <wp:simplePos x="0" y="0"/>
          <wp:positionH relativeFrom="column">
            <wp:posOffset>0</wp:posOffset>
          </wp:positionH>
          <wp:positionV relativeFrom="paragraph">
            <wp:posOffset>165735</wp:posOffset>
          </wp:positionV>
          <wp:extent cx="1890000" cy="360000"/>
          <wp:effectExtent l="0" t="0" r="0" b="2540"/>
          <wp:wrapTight wrapText="right">
            <wp:wrapPolygon edited="0">
              <wp:start x="0" y="0"/>
              <wp:lineTo x="0" y="16028"/>
              <wp:lineTo x="2177" y="18318"/>
              <wp:lineTo x="14153" y="20608"/>
              <wp:lineTo x="15242" y="20608"/>
              <wp:lineTo x="19379" y="18318"/>
              <wp:lineTo x="21339" y="12594"/>
              <wp:lineTo x="21339" y="0"/>
              <wp:lineTo x="0" y="0"/>
            </wp:wrapPolygon>
          </wp:wrapTight>
          <wp:docPr id="6" name="Obrázek 6" descr="C:\Users\user\ownCloud\Documents\_ESS\_Šablony dokumentů - nová ESS\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41582" name="Picture 1" descr="C:\Users\user\ownCloud\Documents\_ESS\_Šablony dokumentů - nová ESS\MZP_CZ.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BA074" w14:textId="77777777" w:rsidR="00D91A6F" w:rsidRDefault="00D91A6F" w:rsidP="00111CF7"/>
  <w:p w14:paraId="22478CAF" w14:textId="77777777" w:rsidR="00D91A6F" w:rsidRDefault="00D91A6F" w:rsidP="00111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4C4"/>
    <w:multiLevelType w:val="multilevel"/>
    <w:tmpl w:val="21EE1898"/>
    <w:lvl w:ilvl="0">
      <w:start w:val="1"/>
      <w:numFmt w:val="decimal"/>
      <w:pStyle w:val="Odstavec-slovan"/>
      <w:lvlText w:val="%1."/>
      <w:lvlJc w:val="left"/>
      <w:pPr>
        <w:ind w:left="567" w:hanging="567"/>
      </w:pPr>
      <w:rPr>
        <w:rFonts w:cs="Times New Roman" w:hint="default"/>
      </w:rPr>
    </w:lvl>
    <w:lvl w:ilvl="1">
      <w:start w:val="1"/>
      <w:numFmt w:val="decimal"/>
      <w:pStyle w:val="pododstavec"/>
      <w:isLgl/>
      <w:lvlText w:val="%1.%2"/>
      <w:lvlJc w:val="left"/>
      <w:pPr>
        <w:ind w:left="1134" w:hanging="567"/>
      </w:pPr>
      <w:rPr>
        <w:rFonts w:cs="Times New Roman" w:hint="default"/>
      </w:rPr>
    </w:lvl>
    <w:lvl w:ilvl="2">
      <w:start w:val="1"/>
      <w:numFmt w:val="decimal"/>
      <w:isLgl/>
      <w:lvlText w:val="%1.%2.%3"/>
      <w:lvlJc w:val="left"/>
      <w:pPr>
        <w:ind w:left="1701" w:hanging="567"/>
      </w:pPr>
      <w:rPr>
        <w:rFonts w:cs="Times New Roman" w:hint="default"/>
      </w:rPr>
    </w:lvl>
    <w:lvl w:ilvl="3">
      <w:start w:val="1"/>
      <w:numFmt w:val="decimal"/>
      <w:isLgl/>
      <w:lvlText w:val="%1.%2.%3.%4"/>
      <w:lvlJc w:val="left"/>
      <w:pPr>
        <w:ind w:left="2268" w:hanging="567"/>
      </w:pPr>
      <w:rPr>
        <w:rFonts w:cs="Times New Roman" w:hint="default"/>
      </w:rPr>
    </w:lvl>
    <w:lvl w:ilvl="4">
      <w:start w:val="1"/>
      <w:numFmt w:val="decimal"/>
      <w:isLgl/>
      <w:lvlText w:val="%1.%2.%3.%4.%5"/>
      <w:lvlJc w:val="left"/>
      <w:pPr>
        <w:ind w:left="2835" w:hanging="567"/>
      </w:pPr>
      <w:rPr>
        <w:rFonts w:cs="Times New Roman" w:hint="default"/>
      </w:rPr>
    </w:lvl>
    <w:lvl w:ilvl="5">
      <w:start w:val="1"/>
      <w:numFmt w:val="decimal"/>
      <w:isLgl/>
      <w:lvlText w:val="%1.%2.%3.%4.%5.%6"/>
      <w:lvlJc w:val="left"/>
      <w:pPr>
        <w:ind w:left="3402" w:hanging="567"/>
      </w:pPr>
      <w:rPr>
        <w:rFonts w:cs="Times New Roman" w:hint="default"/>
      </w:rPr>
    </w:lvl>
    <w:lvl w:ilvl="6">
      <w:start w:val="1"/>
      <w:numFmt w:val="decimal"/>
      <w:isLgl/>
      <w:lvlText w:val="%1.%2.%3.%4.%5.%6.%7"/>
      <w:lvlJc w:val="left"/>
      <w:pPr>
        <w:ind w:left="3969" w:hanging="567"/>
      </w:pPr>
      <w:rPr>
        <w:rFonts w:cs="Times New Roman" w:hint="default"/>
      </w:rPr>
    </w:lvl>
    <w:lvl w:ilvl="7">
      <w:start w:val="1"/>
      <w:numFmt w:val="decimal"/>
      <w:isLgl/>
      <w:lvlText w:val="%1.%2.%3.%4.%5.%6.%7.%8"/>
      <w:lvlJc w:val="left"/>
      <w:pPr>
        <w:ind w:left="4536" w:hanging="567"/>
      </w:pPr>
      <w:rPr>
        <w:rFonts w:cs="Times New Roman" w:hint="default"/>
      </w:rPr>
    </w:lvl>
    <w:lvl w:ilvl="8">
      <w:start w:val="1"/>
      <w:numFmt w:val="decimal"/>
      <w:isLgl/>
      <w:lvlText w:val="%1.%2.%3.%4.%5.%6.%7.%8.%9"/>
      <w:lvlJc w:val="left"/>
      <w:pPr>
        <w:ind w:left="5103" w:hanging="567"/>
      </w:pPr>
      <w:rPr>
        <w:rFonts w:cs="Times New Roman" w:hint="default"/>
      </w:rPr>
    </w:lvl>
  </w:abstractNum>
  <w:abstractNum w:abstractNumId="1" w15:restartNumberingAfterBreak="0">
    <w:nsid w:val="0BE92590"/>
    <w:multiLevelType w:val="multilevel"/>
    <w:tmpl w:val="7DC8EA8A"/>
    <w:lvl w:ilvl="0">
      <w:start w:val="1"/>
      <w:numFmt w:val="none"/>
      <w:suff w:val="nothing"/>
      <w:lvlText w:val=""/>
      <w:lvlJc w:val="center"/>
      <w:pPr>
        <w:ind w:left="0" w:firstLine="0"/>
      </w:pPr>
      <w:rPr>
        <w:rFonts w:hint="default"/>
      </w:rPr>
    </w:lvl>
    <w:lvl w:ilvl="1">
      <w:start w:val="1"/>
      <w:numFmt w:val="upperRoman"/>
      <w:suff w:val="nothing"/>
      <w:lvlText w:val="Kapitola%1 %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suff w:val="nothing"/>
      <w:lvlText w:val="Článek %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Nadpis4"/>
      <w:lvlText w:val="(%4)"/>
      <w:lvlJc w:val="right"/>
      <w:pPr>
        <w:tabs>
          <w:tab w:val="num" w:pos="284"/>
        </w:tabs>
        <w:ind w:left="0" w:firstLine="0"/>
      </w:pPr>
      <w:rPr>
        <w:rFonts w:hint="default"/>
      </w:rPr>
    </w:lvl>
    <w:lvl w:ilvl="4">
      <w:start w:val="1"/>
      <w:numFmt w:val="decimal"/>
      <w:pStyle w:val="Nadpis5"/>
      <w:lvlText w:val="%5)"/>
      <w:lvlJc w:val="left"/>
      <w:pPr>
        <w:tabs>
          <w:tab w:val="num" w:pos="284"/>
        </w:tabs>
        <w:ind w:left="0" w:firstLine="0"/>
      </w:pPr>
      <w:rPr>
        <w:rFonts w:hint="default"/>
      </w:rPr>
    </w:lvl>
    <w:lvl w:ilvl="5">
      <w:start w:val="1"/>
      <w:numFmt w:val="lowerLetter"/>
      <w:pStyle w:val="Nadpis6"/>
      <w:lvlText w:val="%6)"/>
      <w:lvlJc w:val="left"/>
      <w:pPr>
        <w:tabs>
          <w:tab w:val="num" w:pos="284"/>
        </w:tabs>
        <w:ind w:left="0" w:firstLine="0"/>
      </w:pPr>
      <w:rPr>
        <w:rFonts w:hint="default"/>
      </w:rPr>
    </w:lvl>
    <w:lvl w:ilvl="6">
      <w:start w:val="1"/>
      <w:numFmt w:val="lowerRoman"/>
      <w:pStyle w:val="Nadpis7"/>
      <w:lvlText w:val="%7)"/>
      <w:lvlJc w:val="right"/>
      <w:pPr>
        <w:tabs>
          <w:tab w:val="num" w:pos="284"/>
        </w:tabs>
        <w:ind w:left="0" w:firstLine="0"/>
      </w:pPr>
      <w:rPr>
        <w:rFonts w:hint="default"/>
      </w:rPr>
    </w:lvl>
    <w:lvl w:ilvl="7">
      <w:start w:val="1"/>
      <w:numFmt w:val="lowerLetter"/>
      <w:pStyle w:val="Nadpis8"/>
      <w:lvlText w:val="%8."/>
      <w:lvlJc w:val="left"/>
      <w:pPr>
        <w:tabs>
          <w:tab w:val="num" w:pos="284"/>
        </w:tabs>
        <w:ind w:left="0" w:firstLine="0"/>
      </w:pPr>
      <w:rPr>
        <w:rFonts w:hint="default"/>
      </w:rPr>
    </w:lvl>
    <w:lvl w:ilvl="8">
      <w:start w:val="1"/>
      <w:numFmt w:val="lowerRoman"/>
      <w:pStyle w:val="Nadpis9"/>
      <w:lvlText w:val="%9."/>
      <w:lvlJc w:val="right"/>
      <w:pPr>
        <w:tabs>
          <w:tab w:val="num" w:pos="284"/>
        </w:tabs>
        <w:ind w:left="0" w:firstLine="0"/>
      </w:pPr>
      <w:rPr>
        <w:rFonts w:hint="default"/>
      </w:rPr>
    </w:lvl>
  </w:abstractNum>
  <w:abstractNum w:abstractNumId="2" w15:restartNumberingAfterBreak="0">
    <w:nsid w:val="2A942750"/>
    <w:multiLevelType w:val="multilevel"/>
    <w:tmpl w:val="C4D807C4"/>
    <w:lvl w:ilvl="0">
      <w:start w:val="1"/>
      <w:numFmt w:val="bullet"/>
      <w:lvlText w:val=""/>
      <w:lvlJc w:val="center"/>
      <w:pPr>
        <w:ind w:left="0" w:firstLine="0"/>
      </w:pPr>
      <w:rPr>
        <w:rFonts w:ascii="Symbol" w:hAnsi="Symbol" w:hint="default"/>
      </w:rPr>
    </w:lvl>
    <w:lvl w:ilvl="1">
      <w:start w:val="1"/>
      <w:numFmt w:val="upperRoman"/>
      <w:lvlRestart w:val="0"/>
      <w:suff w:val="nothing"/>
      <w:lvlText w:val="Kapitola %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Článek %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32F92E2B"/>
    <w:multiLevelType w:val="multilevel"/>
    <w:tmpl w:val="F6C231E4"/>
    <w:lvl w:ilvl="0">
      <w:start w:val="1"/>
      <w:numFmt w:val="none"/>
      <w:lvlText w:val=""/>
      <w:lvlJc w:val="left"/>
      <w:pPr>
        <w:ind w:left="0" w:firstLine="0"/>
      </w:pPr>
      <w:rPr>
        <w:rFonts w:hint="default"/>
      </w:rPr>
    </w:lvl>
    <w:lvl w:ilvl="1">
      <w:start w:val="1"/>
      <w:numFmt w:val="decimal"/>
      <w:lvlRestart w:val="0"/>
      <w:lvlText w:val="Kapitola %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3A9B11DD"/>
    <w:multiLevelType w:val="hybridMultilevel"/>
    <w:tmpl w:val="2E6C4B16"/>
    <w:lvl w:ilvl="0" w:tplc="937A252A">
      <w:start w:val="1"/>
      <w:numFmt w:val="lowerLetter"/>
      <w:pStyle w:val="bod"/>
      <w:lvlText w:val="%1)"/>
      <w:lvlJc w:val="left"/>
      <w:pPr>
        <w:ind w:left="1701" w:hanging="567"/>
      </w:pPr>
      <w:rPr>
        <w:rFonts w:hint="default"/>
      </w:rPr>
    </w:lvl>
    <w:lvl w:ilvl="1" w:tplc="18783AA0" w:tentative="1">
      <w:start w:val="1"/>
      <w:numFmt w:val="lowerLetter"/>
      <w:lvlText w:val="%2."/>
      <w:lvlJc w:val="left"/>
      <w:pPr>
        <w:ind w:left="2574" w:hanging="360"/>
      </w:pPr>
    </w:lvl>
    <w:lvl w:ilvl="2" w:tplc="99749BB8" w:tentative="1">
      <w:start w:val="1"/>
      <w:numFmt w:val="lowerRoman"/>
      <w:lvlText w:val="%3."/>
      <w:lvlJc w:val="right"/>
      <w:pPr>
        <w:ind w:left="3294" w:hanging="180"/>
      </w:pPr>
    </w:lvl>
    <w:lvl w:ilvl="3" w:tplc="5C36FEF0" w:tentative="1">
      <w:start w:val="1"/>
      <w:numFmt w:val="decimal"/>
      <w:lvlText w:val="%4."/>
      <w:lvlJc w:val="left"/>
      <w:pPr>
        <w:ind w:left="4014" w:hanging="360"/>
      </w:pPr>
    </w:lvl>
    <w:lvl w:ilvl="4" w:tplc="EADA54D0" w:tentative="1">
      <w:start w:val="1"/>
      <w:numFmt w:val="lowerLetter"/>
      <w:lvlText w:val="%5."/>
      <w:lvlJc w:val="left"/>
      <w:pPr>
        <w:ind w:left="4734" w:hanging="360"/>
      </w:pPr>
    </w:lvl>
    <w:lvl w:ilvl="5" w:tplc="06705FB8" w:tentative="1">
      <w:start w:val="1"/>
      <w:numFmt w:val="lowerRoman"/>
      <w:lvlText w:val="%6."/>
      <w:lvlJc w:val="right"/>
      <w:pPr>
        <w:ind w:left="5454" w:hanging="180"/>
      </w:pPr>
    </w:lvl>
    <w:lvl w:ilvl="6" w:tplc="924601FC" w:tentative="1">
      <w:start w:val="1"/>
      <w:numFmt w:val="decimal"/>
      <w:lvlText w:val="%7."/>
      <w:lvlJc w:val="left"/>
      <w:pPr>
        <w:ind w:left="6174" w:hanging="360"/>
      </w:pPr>
    </w:lvl>
    <w:lvl w:ilvl="7" w:tplc="7D3CC8EA" w:tentative="1">
      <w:start w:val="1"/>
      <w:numFmt w:val="lowerLetter"/>
      <w:lvlText w:val="%8."/>
      <w:lvlJc w:val="left"/>
      <w:pPr>
        <w:ind w:left="6894" w:hanging="360"/>
      </w:pPr>
    </w:lvl>
    <w:lvl w:ilvl="8" w:tplc="668A15C8" w:tentative="1">
      <w:start w:val="1"/>
      <w:numFmt w:val="lowerRoman"/>
      <w:lvlText w:val="%9."/>
      <w:lvlJc w:val="right"/>
      <w:pPr>
        <w:ind w:left="7614" w:hanging="180"/>
      </w:pPr>
    </w:lvl>
  </w:abstractNum>
  <w:abstractNum w:abstractNumId="5" w15:restartNumberingAfterBreak="0">
    <w:nsid w:val="3F5C7CEA"/>
    <w:multiLevelType w:val="multilevel"/>
    <w:tmpl w:val="DFF8C104"/>
    <w:lvl w:ilvl="0">
      <w:start w:val="1"/>
      <w:numFmt w:val="none"/>
      <w:lvlText w:val=""/>
      <w:lvlJc w:val="left"/>
      <w:pPr>
        <w:ind w:left="0" w:firstLine="0"/>
      </w:pPr>
      <w:rPr>
        <w:rFonts w:hint="default"/>
      </w:rPr>
    </w:lvl>
    <w:lvl w:ilvl="1">
      <w:start w:val="1"/>
      <w:numFmt w:val="upperRoman"/>
      <w:lvlText w:val="Kapitola%1 %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Článek %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415F1B7D"/>
    <w:multiLevelType w:val="multilevel"/>
    <w:tmpl w:val="7C20601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7B4F69"/>
    <w:multiLevelType w:val="multilevel"/>
    <w:tmpl w:val="775A4BDE"/>
    <w:lvl w:ilvl="0">
      <w:start w:val="1"/>
      <w:numFmt w:val="none"/>
      <w:suff w:val="nothing"/>
      <w:lvlText w:val=""/>
      <w:lvlJc w:val="center"/>
      <w:pPr>
        <w:ind w:left="0" w:firstLine="0"/>
      </w:pPr>
      <w:rPr>
        <w:rFonts w:hint="default"/>
      </w:rPr>
    </w:lvl>
    <w:lvl w:ilvl="1">
      <w:start w:val="1"/>
      <w:numFmt w:val="upperRoman"/>
      <w:pStyle w:val="Nadpis2"/>
      <w:suff w:val="nothing"/>
      <w:lvlText w:val="Kapitola %2"/>
      <w:lvlJc w:val="left"/>
      <w:pPr>
        <w:ind w:left="0" w:firstLine="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Nadpis3"/>
      <w:suff w:val="nothing"/>
      <w:lvlText w:val="Článek %3"/>
      <w:lvlJc w:val="left"/>
      <w:pPr>
        <w:ind w:left="5528"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89F349A"/>
    <w:multiLevelType w:val="multilevel"/>
    <w:tmpl w:val="37B2F00C"/>
    <w:lvl w:ilvl="0">
      <w:start w:val="1"/>
      <w:numFmt w:val="none"/>
      <w:suff w:val="space"/>
      <w:lvlText w:val=""/>
      <w:lvlJc w:val="left"/>
      <w:pPr>
        <w:ind w:left="0" w:firstLine="0"/>
      </w:pPr>
      <w:rPr>
        <w:rFonts w:hint="default"/>
      </w:rPr>
    </w:lvl>
    <w:lvl w:ilvl="1">
      <w:start w:val="1"/>
      <w:numFmt w:val="upperRoman"/>
      <w:suff w:val="nothing"/>
      <w:lvlText w:val="Kapitola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29730E1"/>
    <w:multiLevelType w:val="multilevel"/>
    <w:tmpl w:val="18F01D42"/>
    <w:lvl w:ilvl="0">
      <w:start w:val="1"/>
      <w:numFmt w:val="none"/>
      <w:pStyle w:val="Nadpis1"/>
      <w:suff w:val="nothing"/>
      <w:lvlText w:val=""/>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8833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A16505"/>
    <w:multiLevelType w:val="multilevel"/>
    <w:tmpl w:val="E2CAE782"/>
    <w:lvl w:ilvl="0">
      <w:start w:val="1"/>
      <w:numFmt w:val="none"/>
      <w:suff w:val="nothing"/>
      <w:lvlText w:val=""/>
      <w:lvlJc w:val="center"/>
      <w:pPr>
        <w:ind w:left="0" w:firstLine="0"/>
      </w:pPr>
      <w:rPr>
        <w:rFonts w:hint="default"/>
      </w:rPr>
    </w:lvl>
    <w:lvl w:ilvl="1">
      <w:start w:val="1"/>
      <w:numFmt w:val="upperRoman"/>
      <w:lvlRestart w:val="0"/>
      <w:suff w:val="nothing"/>
      <w:lvlText w:val="Kapitola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suff w:val="nothing"/>
      <w:lvlText w:val="Článek %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7AE44377"/>
    <w:multiLevelType w:val="multilevel"/>
    <w:tmpl w:val="91FCDE5E"/>
    <w:lvl w:ilvl="0">
      <w:start w:val="1"/>
      <w:numFmt w:val="decimal"/>
      <w:lvlText w:val="%1."/>
      <w:lvlJc w:val="left"/>
      <w:pPr>
        <w:tabs>
          <w:tab w:val="num" w:pos="45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1021"/>
        </w:tabs>
        <w:ind w:left="1134" w:hanging="567"/>
      </w:pPr>
      <w:rPr>
        <w:rFonts w:ascii="Verdana" w:hAnsi="Verdana" w:cs="Arial" w:hint="default"/>
        <w:b w:val="0"/>
        <w:bCs w:val="0"/>
        <w:i w:val="0"/>
        <w:iCs w:val="0"/>
        <w:sz w:val="22"/>
        <w:szCs w:val="20"/>
      </w:rPr>
    </w:lvl>
    <w:lvl w:ilvl="2">
      <w:start w:val="1"/>
      <w:numFmt w:val="lowerLetter"/>
      <w:lvlText w:val="%3)"/>
      <w:lvlJc w:val="left"/>
      <w:pPr>
        <w:tabs>
          <w:tab w:val="num" w:pos="1588"/>
        </w:tabs>
        <w:ind w:left="1701" w:hanging="567"/>
      </w:pPr>
      <w:rPr>
        <w:rFonts w:ascii="Verdana" w:hAnsi="Verdana" w:cs="Arial" w:hint="default"/>
        <w:b w:val="0"/>
        <w:bCs w:val="0"/>
        <w:i w:val="0"/>
        <w:iCs w:val="0"/>
        <w:sz w:val="22"/>
        <w:szCs w:val="22"/>
      </w:rPr>
    </w:lvl>
    <w:lvl w:ilvl="3">
      <w:start w:val="1"/>
      <w:numFmt w:val="none"/>
      <w:lvlText w:val=""/>
      <w:lvlJc w:val="left"/>
      <w:pPr>
        <w:tabs>
          <w:tab w:val="num" w:pos="2155"/>
        </w:tabs>
        <w:ind w:left="2268" w:hanging="567"/>
      </w:pPr>
      <w:rPr>
        <w:rFonts w:ascii="Symbol" w:hAnsi="Symbol" w:cs="Symbol" w:hint="default"/>
      </w:rPr>
    </w:lvl>
    <w:lvl w:ilvl="4">
      <w:start w:val="1"/>
      <w:numFmt w:val="decimal"/>
      <w:lvlText w:val="(%5)"/>
      <w:lvlJc w:val="left"/>
      <w:pPr>
        <w:tabs>
          <w:tab w:val="num" w:pos="2722"/>
        </w:tabs>
        <w:ind w:left="2835" w:hanging="567"/>
      </w:pPr>
      <w:rPr>
        <w:rFonts w:cs="Times New Roman" w:hint="default"/>
      </w:rPr>
    </w:lvl>
    <w:lvl w:ilvl="5">
      <w:start w:val="1"/>
      <w:numFmt w:val="lowerLetter"/>
      <w:lvlText w:val="(%6)"/>
      <w:lvlJc w:val="left"/>
      <w:pPr>
        <w:tabs>
          <w:tab w:val="num" w:pos="3289"/>
        </w:tabs>
        <w:ind w:left="3402" w:hanging="567"/>
      </w:pPr>
      <w:rPr>
        <w:rFonts w:cs="Times New Roman" w:hint="default"/>
      </w:rPr>
    </w:lvl>
    <w:lvl w:ilvl="6">
      <w:start w:val="1"/>
      <w:numFmt w:val="lowerRoman"/>
      <w:lvlText w:val="(%7)"/>
      <w:lvlJc w:val="left"/>
      <w:pPr>
        <w:tabs>
          <w:tab w:val="num" w:pos="3856"/>
        </w:tabs>
        <w:ind w:left="3969" w:hanging="567"/>
      </w:pPr>
      <w:rPr>
        <w:rFonts w:cs="Times New Roman" w:hint="default"/>
      </w:rPr>
    </w:lvl>
    <w:lvl w:ilvl="7">
      <w:start w:val="1"/>
      <w:numFmt w:val="lowerLetter"/>
      <w:lvlText w:val="(%8)"/>
      <w:lvlJc w:val="left"/>
      <w:pPr>
        <w:tabs>
          <w:tab w:val="num" w:pos="4423"/>
        </w:tabs>
        <w:ind w:left="4536" w:hanging="567"/>
      </w:pPr>
      <w:rPr>
        <w:rFonts w:cs="Times New Roman" w:hint="default"/>
      </w:rPr>
    </w:lvl>
    <w:lvl w:ilvl="8">
      <w:start w:val="1"/>
      <w:numFmt w:val="lowerRoman"/>
      <w:lvlText w:val="(%9)"/>
      <w:lvlJc w:val="left"/>
      <w:pPr>
        <w:tabs>
          <w:tab w:val="num" w:pos="4990"/>
        </w:tabs>
        <w:ind w:left="5103" w:hanging="567"/>
      </w:pPr>
      <w:rPr>
        <w:rFonts w:cs="Times New Roman" w:hint="default"/>
      </w:rPr>
    </w:lvl>
  </w:abstractNum>
  <w:num w:numId="1" w16cid:durableId="168107581">
    <w:abstractNumId w:val="12"/>
  </w:num>
  <w:num w:numId="2" w16cid:durableId="1848858737">
    <w:abstractNumId w:val="3"/>
  </w:num>
  <w:num w:numId="3" w16cid:durableId="382028157">
    <w:abstractNumId w:val="2"/>
  </w:num>
  <w:num w:numId="4" w16cid:durableId="634337777">
    <w:abstractNumId w:val="2"/>
  </w:num>
  <w:num w:numId="5" w16cid:durableId="125858663">
    <w:abstractNumId w:val="11"/>
  </w:num>
  <w:num w:numId="6" w16cid:durableId="1428649805">
    <w:abstractNumId w:val="6"/>
  </w:num>
  <w:num w:numId="7" w16cid:durableId="2051026337">
    <w:abstractNumId w:val="0"/>
  </w:num>
  <w:num w:numId="8" w16cid:durableId="108476332">
    <w:abstractNumId w:val="1"/>
  </w:num>
  <w:num w:numId="9" w16cid:durableId="1308435865">
    <w:abstractNumId w:val="9"/>
  </w:num>
  <w:num w:numId="10" w16cid:durableId="244337486">
    <w:abstractNumId w:val="8"/>
  </w:num>
  <w:num w:numId="11" w16cid:durableId="1262763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683470">
    <w:abstractNumId w:val="5"/>
  </w:num>
  <w:num w:numId="13" w16cid:durableId="586429433">
    <w:abstractNumId w:val="9"/>
  </w:num>
  <w:num w:numId="14" w16cid:durableId="520819869">
    <w:abstractNumId w:val="7"/>
  </w:num>
  <w:num w:numId="15" w16cid:durableId="2112582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7914719">
    <w:abstractNumId w:val="10"/>
  </w:num>
  <w:num w:numId="17" w16cid:durableId="1731423448">
    <w:abstractNumId w:val="4"/>
  </w:num>
  <w:num w:numId="18" w16cid:durableId="1509100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265496">
    <w:abstractNumId w:val="4"/>
    <w:lvlOverride w:ilvl="0">
      <w:startOverride w:val="1"/>
    </w:lvlOverride>
  </w:num>
  <w:num w:numId="20" w16cid:durableId="60276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078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827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3502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6124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011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704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10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4622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05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725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281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5413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0076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B0"/>
    <w:rsid w:val="00040470"/>
    <w:rsid w:val="00043807"/>
    <w:rsid w:val="00051659"/>
    <w:rsid w:val="000714E4"/>
    <w:rsid w:val="00094166"/>
    <w:rsid w:val="00096F09"/>
    <w:rsid w:val="000A177D"/>
    <w:rsid w:val="000A4FFE"/>
    <w:rsid w:val="000A5EC6"/>
    <w:rsid w:val="000B66D2"/>
    <w:rsid w:val="000B6B8D"/>
    <w:rsid w:val="000D4F16"/>
    <w:rsid w:val="00111B54"/>
    <w:rsid w:val="00111CF7"/>
    <w:rsid w:val="0014337B"/>
    <w:rsid w:val="00154C30"/>
    <w:rsid w:val="00155D66"/>
    <w:rsid w:val="001733DE"/>
    <w:rsid w:val="002153F7"/>
    <w:rsid w:val="00224F8A"/>
    <w:rsid w:val="0023404D"/>
    <w:rsid w:val="00245446"/>
    <w:rsid w:val="00255B18"/>
    <w:rsid w:val="0027078E"/>
    <w:rsid w:val="002C1211"/>
    <w:rsid w:val="002C74BD"/>
    <w:rsid w:val="002D0F64"/>
    <w:rsid w:val="002E37F5"/>
    <w:rsid w:val="0030037E"/>
    <w:rsid w:val="00302121"/>
    <w:rsid w:val="00310536"/>
    <w:rsid w:val="003221AB"/>
    <w:rsid w:val="00354CF9"/>
    <w:rsid w:val="0038221C"/>
    <w:rsid w:val="00383267"/>
    <w:rsid w:val="00390311"/>
    <w:rsid w:val="003A299F"/>
    <w:rsid w:val="003A350A"/>
    <w:rsid w:val="003A59B9"/>
    <w:rsid w:val="003B2727"/>
    <w:rsid w:val="003C73FC"/>
    <w:rsid w:val="003D5C94"/>
    <w:rsid w:val="003F6DF9"/>
    <w:rsid w:val="00411C87"/>
    <w:rsid w:val="00434BCA"/>
    <w:rsid w:val="004E1CF6"/>
    <w:rsid w:val="00520478"/>
    <w:rsid w:val="0053322B"/>
    <w:rsid w:val="00546F35"/>
    <w:rsid w:val="005545B0"/>
    <w:rsid w:val="005569DE"/>
    <w:rsid w:val="005879B4"/>
    <w:rsid w:val="0059657E"/>
    <w:rsid w:val="005A05B0"/>
    <w:rsid w:val="005B4A18"/>
    <w:rsid w:val="005D69FE"/>
    <w:rsid w:val="006066B8"/>
    <w:rsid w:val="00635CA2"/>
    <w:rsid w:val="00657BAB"/>
    <w:rsid w:val="00674123"/>
    <w:rsid w:val="00685F1E"/>
    <w:rsid w:val="006936E3"/>
    <w:rsid w:val="006B4DA6"/>
    <w:rsid w:val="006E5539"/>
    <w:rsid w:val="006F0869"/>
    <w:rsid w:val="00714F04"/>
    <w:rsid w:val="00716C3D"/>
    <w:rsid w:val="00725838"/>
    <w:rsid w:val="00732E78"/>
    <w:rsid w:val="007536C8"/>
    <w:rsid w:val="007765AF"/>
    <w:rsid w:val="007810F8"/>
    <w:rsid w:val="00791A46"/>
    <w:rsid w:val="007A1C21"/>
    <w:rsid w:val="007B7833"/>
    <w:rsid w:val="007C4F53"/>
    <w:rsid w:val="007D2B50"/>
    <w:rsid w:val="007F57B0"/>
    <w:rsid w:val="007F6338"/>
    <w:rsid w:val="00810EE0"/>
    <w:rsid w:val="00850E38"/>
    <w:rsid w:val="0085739E"/>
    <w:rsid w:val="008B084D"/>
    <w:rsid w:val="008B16C5"/>
    <w:rsid w:val="008D5CB7"/>
    <w:rsid w:val="008E44AB"/>
    <w:rsid w:val="008F2C2A"/>
    <w:rsid w:val="00906209"/>
    <w:rsid w:val="00930F09"/>
    <w:rsid w:val="00933A9A"/>
    <w:rsid w:val="00940B12"/>
    <w:rsid w:val="009B0FF4"/>
    <w:rsid w:val="009B7733"/>
    <w:rsid w:val="009D77BA"/>
    <w:rsid w:val="009F7942"/>
    <w:rsid w:val="00A17EDE"/>
    <w:rsid w:val="00A2416C"/>
    <w:rsid w:val="00A45463"/>
    <w:rsid w:val="00A5329F"/>
    <w:rsid w:val="00A67755"/>
    <w:rsid w:val="00A83434"/>
    <w:rsid w:val="00A8484E"/>
    <w:rsid w:val="00A86E5D"/>
    <w:rsid w:val="00A95E4C"/>
    <w:rsid w:val="00AB3A87"/>
    <w:rsid w:val="00AD185D"/>
    <w:rsid w:val="00B00399"/>
    <w:rsid w:val="00B00EB9"/>
    <w:rsid w:val="00B373BF"/>
    <w:rsid w:val="00B5100A"/>
    <w:rsid w:val="00B55655"/>
    <w:rsid w:val="00BA194F"/>
    <w:rsid w:val="00BB4AA9"/>
    <w:rsid w:val="00BB56C3"/>
    <w:rsid w:val="00BF7A23"/>
    <w:rsid w:val="00C541DF"/>
    <w:rsid w:val="00C87638"/>
    <w:rsid w:val="00C97219"/>
    <w:rsid w:val="00CA2599"/>
    <w:rsid w:val="00CF563A"/>
    <w:rsid w:val="00D048C3"/>
    <w:rsid w:val="00D2757C"/>
    <w:rsid w:val="00D35191"/>
    <w:rsid w:val="00D61E7B"/>
    <w:rsid w:val="00D634A1"/>
    <w:rsid w:val="00D6387E"/>
    <w:rsid w:val="00D7278B"/>
    <w:rsid w:val="00D86A4E"/>
    <w:rsid w:val="00D91A6F"/>
    <w:rsid w:val="00DB244B"/>
    <w:rsid w:val="00DE2153"/>
    <w:rsid w:val="00E04D0F"/>
    <w:rsid w:val="00E14E39"/>
    <w:rsid w:val="00E34687"/>
    <w:rsid w:val="00E50772"/>
    <w:rsid w:val="00E82851"/>
    <w:rsid w:val="00EA1DF7"/>
    <w:rsid w:val="00EB5EF8"/>
    <w:rsid w:val="00EF6178"/>
    <w:rsid w:val="00F15155"/>
    <w:rsid w:val="00F32842"/>
    <w:rsid w:val="00FB5986"/>
    <w:rsid w:val="00FE31B5"/>
    <w:rsid w:val="00FE51A3"/>
    <w:rsid w:val="00FF4B6C"/>
    <w:rsid w:val="00FF5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6229"/>
  <w15:chartTrackingRefBased/>
  <w15:docId w15:val="{821C4A6E-F803-4DDF-94D9-6B382B81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7"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1CF7"/>
    <w:pPr>
      <w:spacing w:after="120" w:line="240" w:lineRule="atLeast"/>
      <w:ind w:right="-2"/>
      <w:jc w:val="both"/>
    </w:pPr>
    <w:rPr>
      <w:rFonts w:ascii="Verdana" w:hAnsi="Verdana"/>
      <w:sz w:val="20"/>
    </w:rPr>
  </w:style>
  <w:style w:type="paragraph" w:styleId="Nadpis1">
    <w:name w:val="heading 1"/>
    <w:aliases w:val="Část"/>
    <w:basedOn w:val="Normln"/>
    <w:next w:val="Normln"/>
    <w:link w:val="Nadpis1Char"/>
    <w:uiPriority w:val="5"/>
    <w:qFormat/>
    <w:rsid w:val="00714F04"/>
    <w:pPr>
      <w:numPr>
        <w:numId w:val="13"/>
      </w:numPr>
      <w:spacing w:before="240"/>
      <w:jc w:val="center"/>
      <w:outlineLvl w:val="0"/>
    </w:pPr>
    <w:rPr>
      <w:b/>
      <w:sz w:val="26"/>
      <w:szCs w:val="26"/>
    </w:rPr>
  </w:style>
  <w:style w:type="paragraph" w:styleId="Nadpis2">
    <w:name w:val="heading 2"/>
    <w:basedOn w:val="Normln"/>
    <w:next w:val="Normln"/>
    <w:link w:val="Nadpis2Char"/>
    <w:uiPriority w:val="6"/>
    <w:unhideWhenUsed/>
    <w:qFormat/>
    <w:rsid w:val="00C97219"/>
    <w:pPr>
      <w:numPr>
        <w:ilvl w:val="1"/>
        <w:numId w:val="14"/>
      </w:numPr>
      <w:spacing w:before="240"/>
      <w:jc w:val="center"/>
      <w:outlineLvl w:val="1"/>
    </w:pPr>
    <w:rPr>
      <w:b/>
      <w:sz w:val="24"/>
      <w:szCs w:val="24"/>
    </w:rPr>
  </w:style>
  <w:style w:type="paragraph" w:styleId="Nadpis3">
    <w:name w:val="heading 3"/>
    <w:basedOn w:val="Normln"/>
    <w:next w:val="Normln"/>
    <w:link w:val="Nadpis3Char"/>
    <w:uiPriority w:val="7"/>
    <w:unhideWhenUsed/>
    <w:qFormat/>
    <w:rsid w:val="00C97219"/>
    <w:pPr>
      <w:numPr>
        <w:ilvl w:val="2"/>
        <w:numId w:val="14"/>
      </w:numPr>
      <w:spacing w:before="240"/>
      <w:ind w:left="0"/>
      <w:jc w:val="center"/>
      <w:outlineLvl w:val="2"/>
    </w:pPr>
    <w:rPr>
      <w:b/>
      <w:sz w:val="24"/>
    </w:rPr>
  </w:style>
  <w:style w:type="paragraph" w:styleId="Nadpis4">
    <w:name w:val="heading 4"/>
    <w:basedOn w:val="Normln"/>
    <w:next w:val="Normln"/>
    <w:link w:val="Nadpis4Char"/>
    <w:uiPriority w:val="9"/>
    <w:unhideWhenUsed/>
    <w:rsid w:val="0038221C"/>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rsid w:val="0038221C"/>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8221C"/>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8221C"/>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8221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221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neslovan">
    <w:name w:val="Odstavec - nečíslovaný"/>
    <w:basedOn w:val="Normln"/>
    <w:qFormat/>
    <w:rsid w:val="00C87638"/>
    <w:pPr>
      <w:widowControl w:val="0"/>
    </w:pPr>
  </w:style>
  <w:style w:type="paragraph" w:styleId="Odstavecseseznamem">
    <w:name w:val="List Paragraph"/>
    <w:basedOn w:val="Normln"/>
    <w:uiPriority w:val="34"/>
    <w:rsid w:val="00F32842"/>
    <w:pPr>
      <w:ind w:left="720"/>
      <w:contextualSpacing/>
    </w:pPr>
  </w:style>
  <w:style w:type="paragraph" w:customStyle="1" w:styleId="Odstavec-slovan">
    <w:name w:val="Odstavec - číslovaný"/>
    <w:basedOn w:val="Odstavecseseznamem"/>
    <w:uiPriority w:val="1"/>
    <w:qFormat/>
    <w:rsid w:val="000B66D2"/>
    <w:pPr>
      <w:widowControl w:val="0"/>
      <w:numPr>
        <w:numId w:val="7"/>
      </w:numPr>
      <w:contextualSpacing w:val="0"/>
    </w:pPr>
    <w:rPr>
      <w:rFonts w:cs="Times New Roman"/>
      <w:szCs w:val="20"/>
    </w:rPr>
  </w:style>
  <w:style w:type="paragraph" w:customStyle="1" w:styleId="pododstavec">
    <w:name w:val="pododstavec"/>
    <w:basedOn w:val="Odstavec-slovan"/>
    <w:uiPriority w:val="2"/>
    <w:qFormat/>
    <w:rsid w:val="00390311"/>
    <w:pPr>
      <w:numPr>
        <w:ilvl w:val="1"/>
      </w:numPr>
    </w:pPr>
  </w:style>
  <w:style w:type="paragraph" w:customStyle="1" w:styleId="bod">
    <w:name w:val="bod"/>
    <w:basedOn w:val="pododstavec"/>
    <w:uiPriority w:val="3"/>
    <w:qFormat/>
    <w:rsid w:val="000B66D2"/>
    <w:pPr>
      <w:numPr>
        <w:ilvl w:val="0"/>
        <w:numId w:val="17"/>
      </w:numPr>
    </w:pPr>
  </w:style>
  <w:style w:type="paragraph" w:customStyle="1" w:styleId="Nzevlnku">
    <w:name w:val="Název článku"/>
    <w:basedOn w:val="Normln"/>
    <w:uiPriority w:val="7"/>
    <w:qFormat/>
    <w:rsid w:val="003C73FC"/>
    <w:pPr>
      <w:jc w:val="center"/>
    </w:pPr>
    <w:rPr>
      <w:b/>
      <w:sz w:val="22"/>
      <w:szCs w:val="24"/>
      <w:u w:val="single"/>
    </w:rPr>
  </w:style>
  <w:style w:type="paragraph" w:styleId="Nzev">
    <w:name w:val="Title"/>
    <w:basedOn w:val="Normln"/>
    <w:next w:val="Normln"/>
    <w:link w:val="NzevChar"/>
    <w:uiPriority w:val="4"/>
    <w:qFormat/>
    <w:rsid w:val="00EB5EF8"/>
    <w:pPr>
      <w:pBdr>
        <w:bottom w:val="single" w:sz="6" w:space="1" w:color="auto"/>
      </w:pBdr>
      <w:spacing w:before="600"/>
      <w:jc w:val="center"/>
    </w:pPr>
    <w:rPr>
      <w:b/>
      <w:sz w:val="28"/>
    </w:rPr>
  </w:style>
  <w:style w:type="character" w:customStyle="1" w:styleId="NzevChar">
    <w:name w:val="Název Char"/>
    <w:basedOn w:val="Standardnpsmoodstavce"/>
    <w:link w:val="Nzev"/>
    <w:uiPriority w:val="4"/>
    <w:rsid w:val="00EB5EF8"/>
    <w:rPr>
      <w:rFonts w:ascii="Verdana" w:hAnsi="Verdana"/>
      <w:b/>
      <w:sz w:val="28"/>
    </w:rPr>
  </w:style>
  <w:style w:type="character" w:customStyle="1" w:styleId="Nadpis1Char">
    <w:name w:val="Nadpis 1 Char"/>
    <w:aliases w:val="Část Char"/>
    <w:basedOn w:val="Standardnpsmoodstavce"/>
    <w:link w:val="Nadpis1"/>
    <w:uiPriority w:val="5"/>
    <w:rsid w:val="00714F04"/>
    <w:rPr>
      <w:rFonts w:ascii="Verdana" w:hAnsi="Verdana"/>
      <w:b/>
      <w:sz w:val="26"/>
      <w:szCs w:val="26"/>
    </w:rPr>
  </w:style>
  <w:style w:type="character" w:customStyle="1" w:styleId="Nadpis2Char">
    <w:name w:val="Nadpis 2 Char"/>
    <w:basedOn w:val="Standardnpsmoodstavce"/>
    <w:link w:val="Nadpis2"/>
    <w:uiPriority w:val="6"/>
    <w:rsid w:val="00C97219"/>
    <w:rPr>
      <w:rFonts w:ascii="Verdana" w:hAnsi="Verdana"/>
      <w:b/>
      <w:sz w:val="24"/>
      <w:szCs w:val="24"/>
    </w:rPr>
  </w:style>
  <w:style w:type="character" w:customStyle="1" w:styleId="Nadpis3Char">
    <w:name w:val="Nadpis 3 Char"/>
    <w:basedOn w:val="Standardnpsmoodstavce"/>
    <w:link w:val="Nadpis3"/>
    <w:uiPriority w:val="7"/>
    <w:rsid w:val="00C97219"/>
    <w:rPr>
      <w:rFonts w:ascii="Verdana" w:hAnsi="Verdana"/>
      <w:b/>
      <w:sz w:val="24"/>
    </w:rPr>
  </w:style>
  <w:style w:type="character" w:customStyle="1" w:styleId="Nadpis4Char">
    <w:name w:val="Nadpis 4 Char"/>
    <w:basedOn w:val="Standardnpsmoodstavce"/>
    <w:link w:val="Nadpis4"/>
    <w:uiPriority w:val="9"/>
    <w:rsid w:val="0038221C"/>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8221C"/>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8221C"/>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8221C"/>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8221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8221C"/>
    <w:rPr>
      <w:rFonts w:asciiTheme="majorHAnsi" w:eastAsiaTheme="majorEastAsia" w:hAnsiTheme="majorHAnsi" w:cstheme="majorBidi"/>
      <w:i/>
      <w:iCs/>
      <w:color w:val="272727" w:themeColor="text1" w:themeTint="D8"/>
      <w:sz w:val="21"/>
      <w:szCs w:val="21"/>
    </w:rPr>
  </w:style>
  <w:style w:type="paragraph" w:customStyle="1" w:styleId="Nzevkapitoly">
    <w:name w:val="Název kapitoly"/>
    <w:basedOn w:val="Nadpis2"/>
    <w:uiPriority w:val="6"/>
    <w:qFormat/>
    <w:rsid w:val="00714F04"/>
    <w:pPr>
      <w:numPr>
        <w:ilvl w:val="0"/>
        <w:numId w:val="0"/>
      </w:numPr>
      <w:spacing w:before="0"/>
    </w:pPr>
    <w:rPr>
      <w:sz w:val="22"/>
      <w:u w:val="single"/>
    </w:rPr>
  </w:style>
  <w:style w:type="character" w:styleId="Odkazjemn">
    <w:name w:val="Subtle Reference"/>
    <w:basedOn w:val="Standardnpsmoodstavce"/>
    <w:uiPriority w:val="31"/>
    <w:rsid w:val="00B00399"/>
    <w:rPr>
      <w:smallCaps/>
      <w:color w:val="5A5A5A" w:themeColor="text1" w:themeTint="A5"/>
    </w:rPr>
  </w:style>
  <w:style w:type="paragraph" w:styleId="Bezmezer">
    <w:name w:val="No Spacing"/>
    <w:link w:val="BezmezerChar"/>
    <w:uiPriority w:val="4"/>
    <w:qFormat/>
    <w:rsid w:val="008B16C5"/>
    <w:pPr>
      <w:spacing w:after="0" w:line="276" w:lineRule="auto"/>
    </w:pPr>
    <w:rPr>
      <w:rFonts w:ascii="Verdana" w:hAnsi="Verdana"/>
      <w:sz w:val="20"/>
    </w:rPr>
  </w:style>
  <w:style w:type="paragraph" w:styleId="Zhlav">
    <w:name w:val="header"/>
    <w:basedOn w:val="Normln"/>
    <w:link w:val="ZhlavChar"/>
    <w:uiPriority w:val="99"/>
    <w:unhideWhenUsed/>
    <w:rsid w:val="002E37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7F5"/>
    <w:rPr>
      <w:rFonts w:ascii="Verdana" w:hAnsi="Verdana"/>
    </w:rPr>
  </w:style>
  <w:style w:type="paragraph" w:styleId="Zpat">
    <w:name w:val="footer"/>
    <w:basedOn w:val="Normln"/>
    <w:link w:val="ZpatChar"/>
    <w:uiPriority w:val="99"/>
    <w:unhideWhenUsed/>
    <w:rsid w:val="002E37F5"/>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7F5"/>
    <w:rPr>
      <w:rFonts w:ascii="Verdana" w:hAnsi="Verdana"/>
    </w:rPr>
  </w:style>
  <w:style w:type="paragraph" w:styleId="Textpoznpodarou">
    <w:name w:val="footnote text"/>
    <w:basedOn w:val="Normln"/>
    <w:link w:val="TextpoznpodarouChar"/>
    <w:uiPriority w:val="99"/>
    <w:unhideWhenUsed/>
    <w:qFormat/>
    <w:rsid w:val="00111CF7"/>
    <w:pPr>
      <w:spacing w:after="0" w:line="240" w:lineRule="auto"/>
    </w:pPr>
    <w:rPr>
      <w:sz w:val="16"/>
      <w:szCs w:val="20"/>
    </w:rPr>
  </w:style>
  <w:style w:type="character" w:customStyle="1" w:styleId="TextpoznpodarouChar">
    <w:name w:val="Text pozn. pod čarou Char"/>
    <w:basedOn w:val="Standardnpsmoodstavce"/>
    <w:link w:val="Textpoznpodarou"/>
    <w:uiPriority w:val="99"/>
    <w:rsid w:val="00111CF7"/>
    <w:rPr>
      <w:rFonts w:ascii="Verdana" w:hAnsi="Verdana"/>
      <w:sz w:val="16"/>
      <w:szCs w:val="20"/>
    </w:rPr>
  </w:style>
  <w:style w:type="character" w:styleId="Znakapoznpodarou">
    <w:name w:val="footnote reference"/>
    <w:basedOn w:val="Standardnpsmoodstavce"/>
    <w:uiPriority w:val="99"/>
    <w:semiHidden/>
    <w:unhideWhenUsed/>
    <w:rsid w:val="00043807"/>
    <w:rPr>
      <w:vertAlign w:val="superscript"/>
    </w:rPr>
  </w:style>
  <w:style w:type="paragraph" w:customStyle="1" w:styleId="Bezmezer-tun">
    <w:name w:val="Bez mezer - tučné"/>
    <w:basedOn w:val="Bezmezer"/>
    <w:link w:val="Bezmezer-tunChar"/>
    <w:uiPriority w:val="4"/>
    <w:qFormat/>
    <w:rsid w:val="00FE31B5"/>
    <w:pPr>
      <w:jc w:val="both"/>
    </w:pPr>
    <w:rPr>
      <w:b/>
    </w:rPr>
  </w:style>
  <w:style w:type="character" w:customStyle="1" w:styleId="BezmezerChar">
    <w:name w:val="Bez mezer Char"/>
    <w:basedOn w:val="Standardnpsmoodstavce"/>
    <w:link w:val="Bezmezer"/>
    <w:uiPriority w:val="4"/>
    <w:rsid w:val="008B16C5"/>
    <w:rPr>
      <w:rFonts w:ascii="Verdana" w:hAnsi="Verdana"/>
      <w:sz w:val="20"/>
    </w:rPr>
  </w:style>
  <w:style w:type="character" w:customStyle="1" w:styleId="Bezmezer-tunChar">
    <w:name w:val="Bez mezer - tučné Char"/>
    <w:basedOn w:val="BezmezerChar"/>
    <w:link w:val="Bezmezer-tun"/>
    <w:uiPriority w:val="4"/>
    <w:rsid w:val="00FE31B5"/>
    <w:rPr>
      <w:rFonts w:ascii="Verdana" w:hAnsi="Verdana"/>
      <w:b/>
      <w:sz w:val="20"/>
    </w:rPr>
  </w:style>
  <w:style w:type="paragraph" w:styleId="Revize">
    <w:name w:val="Revision"/>
    <w:hidden/>
    <w:uiPriority w:val="99"/>
    <w:semiHidden/>
    <w:rsid w:val="00FF58FF"/>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D91E-0A02-4497-BAB4-7E629814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16035</Characters>
  <Application>Microsoft Office Word</Application>
  <DocSecurity>0</DocSecurity>
  <Lines>133</Lines>
  <Paragraphs>37</Paragraphs>
  <ScaleCrop>false</ScaleCrop>
  <HeadingPairs>
    <vt:vector size="4" baseType="variant">
      <vt:variant>
        <vt:lpstr>Název</vt:lpstr>
      </vt:variant>
      <vt:variant>
        <vt:i4>1</vt:i4>
      </vt:variant>
      <vt:variant>
        <vt:lpstr>Nadpisy</vt:lpstr>
      </vt:variant>
      <vt:variant>
        <vt:i4>12</vt:i4>
      </vt:variant>
    </vt:vector>
  </HeadingPairs>
  <TitlesOfParts>
    <vt:vector size="13" baseType="lpstr">
      <vt:lpstr/>
      <vt:lpstr/>
      <vt:lpstr/>
      <vt:lpstr/>
      <vt:lpstr/>
      <vt:lpstr/>
      <vt:lpstr/>
      <vt:lpstr/>
      <vt:lpstr/>
      <vt:lpstr/>
      <vt:lpstr/>
      <vt: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MŽP user</dc:creator>
  <cp:lastModifiedBy>Pavel TVRDY</cp:lastModifiedBy>
  <cp:revision>2</cp:revision>
  <dcterms:created xsi:type="dcterms:W3CDTF">2025-06-12T09:21:00Z</dcterms:created>
  <dcterms:modified xsi:type="dcterms:W3CDTF">2025-06-12T09:21:00Z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92370884</vt:lpwstr>
  </property>
  <property fmtid="{D5CDD505-2E9C-101B-9397-08002B2CF9AE}" pid="4" name="CelyZnak_PisemnostZnak">
    <vt:lpwstr>200.23.2</vt:lpwstr>
  </property>
  <property fmtid="{D5CDD505-2E9C-101B-9397-08002B2CF9AE}" pid="5" name="Cislo_PostaOdesPisemnostDokumentVerze_PostaOdesPisemnost">
    <vt:lpwstr>VÝTISK Č. ...</vt:lpwstr>
  </property>
  <property fmtid="{D5CDD505-2E9C-101B-9397-08002B2CF9AE}" pid="6" name="CJ">
    <vt:lpwstr>MZP/2025/320/833</vt:lpwstr>
  </property>
  <property fmtid="{D5CDD505-2E9C-101B-9397-08002B2CF9AE}" pid="7" name="CJ_PostaDoruc_PisemnostOdpovedNa_Pisemnost">
    <vt:lpwstr>XXX-XXX-XXX</vt:lpwstr>
  </property>
  <property fmtid="{D5CDD505-2E9C-101B-9397-08002B2CF9AE}" pid="8" name="CJ_Spis_Pisemnost">
    <vt:lpwstr>MZP/2025/320/833</vt:lpwstr>
  </property>
  <property fmtid="{D5CDD505-2E9C-101B-9397-08002B2CF9AE}" pid="9" name="Contact_PostaOdes">
    <vt:lpwstr>{NameAddress_Contact_PostaOdes}
{FullAddress_Contact_PostaOdes}</vt:lpwstr>
  </property>
  <property fmtid="{D5CDD505-2E9C-101B-9397-08002B2CF9AE}" pid="10" name="Contact_PostaOdes_All">
    <vt:lpwstr>ROZDĚLOVNÍK...</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10.6.2025</vt:lpwstr>
  </property>
  <property fmtid="{D5CDD505-2E9C-101B-9397-08002B2CF9AE}" pid="14" name="DisplayName_CisloObalky_PostaOdes">
    <vt:lpwstr>ČÍSLO OBÁLKY</vt:lpwstr>
  </property>
  <property fmtid="{D5CDD505-2E9C-101B-9397-08002B2CF9AE}" pid="15" name="DisplayName_CJCol">
    <vt:lpwstr>&lt;TABLE&gt;&lt;TR&gt;&lt;TD&gt;Č.j.:&lt;/TD&gt;&lt;TD&gt;MZP/2025/320/833&lt;/TD&gt;&lt;/TR&gt;&lt;TR&gt;&lt;TD&gt;&lt;/TD&gt;&lt;TD&gt;&lt;/TD&gt;&lt;/TR&gt;&lt;/TABLE&gt;</vt:lpwstr>
  </property>
  <property fmtid="{D5CDD505-2E9C-101B-9397-08002B2CF9AE}" pid="16" name="DisplayName_PoziceMa_Pisemnost">
    <vt:lpwstr>Ing. Jiří Kozel</vt:lpwstr>
  </property>
  <property fmtid="{D5CDD505-2E9C-101B-9397-08002B2CF9AE}" pid="17" name="DisplayName_SlozkaStupenUtajeniCollection_Slozka_Pisemnost">
    <vt:lpwstr/>
  </property>
  <property fmtid="{D5CDD505-2E9C-101B-9397-08002B2CF9AE}" pid="18" name="DisplayName_SpisovyUzel_PoziceZodpo_Pisemnost">
    <vt:lpwstr>Odbor finančních a dobrovolných nástrojů</vt:lpwstr>
  </property>
  <property fmtid="{D5CDD505-2E9C-101B-9397-08002B2CF9AE}" pid="19" name="DisplayName_Spis_Pisemnost">
    <vt:lpwstr>Dodatek č. 1 směrnice MŽP č. 6/2024, o poskytování finančních prostředků ze Státního fondu životního prostředí České republiky prostřednictvím Národního programu Životní prostředí</vt:lpwstr>
  </property>
  <property fmtid="{D5CDD505-2E9C-101B-9397-08002B2CF9AE}" pid="20" name="DisplayName_UserPoriz_Pisemnost">
    <vt:lpwstr>Ing. Jiří Kozel</vt:lpwstr>
  </property>
  <property fmtid="{D5CDD505-2E9C-101B-9397-08002B2CF9AE}" pid="21" name="DuvodZmeny_SlozkaStupenUtajeniCollection_Slozka_Pisemnost">
    <vt:lpwstr/>
  </property>
  <property fmtid="{D5CDD505-2E9C-101B-9397-08002B2CF9AE}" pid="22" name="EC_Pisemnost">
    <vt:lpwstr>ENV/2025/240896</vt:lpwstr>
  </property>
  <property fmtid="{D5CDD505-2E9C-101B-9397-08002B2CF9AE}" pid="23" name="Key_BarCode_Pisemnost">
    <vt:lpwstr>*B003009498*</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ADRESÁT SU...</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3</vt:lpwstr>
  </property>
  <property fmtid="{D5CDD505-2E9C-101B-9397-08002B2CF9AE}" pid="31" name="PocetListu_Pisemnost">
    <vt:lpwstr>3</vt:lpwstr>
  </property>
  <property fmtid="{D5CDD505-2E9C-101B-9397-08002B2CF9AE}" pid="32" name="PocetPriloh_Pisemnost">
    <vt:lpwstr>0</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ADRESA SU...</vt:lpwstr>
  </property>
  <property fmtid="{D5CDD505-2E9C-101B-9397-08002B2CF9AE}" pid="36" name="QREC_Pisemnost">
    <vt:lpwstr>ENV/2025/240896</vt:lpwstr>
  </property>
  <property fmtid="{D5CDD505-2E9C-101B-9397-08002B2CF9AE}" pid="37" name="RC">
    <vt:lpwstr/>
  </property>
  <property fmtid="{D5CDD505-2E9C-101B-9397-08002B2CF9AE}" pid="38" name="SkartacniZnakLhuta_PisemnostZnak">
    <vt:lpwstr>S/10</vt:lpwstr>
  </property>
  <property fmtid="{D5CDD505-2E9C-101B-9397-08002B2CF9AE}" pid="39" name="SmlouvaCislo">
    <vt:lpwstr>ČÍSLO SMLOUVY</vt:lpwstr>
  </property>
  <property fmtid="{D5CDD505-2E9C-101B-9397-08002B2CF9AE}" pid="40" name="SZ_Spis_Pisemnost">
    <vt:lpwstr>ZN/MZP/2025/320/129</vt:lpwstr>
  </property>
  <property fmtid="{D5CDD505-2E9C-101B-9397-08002B2CF9AE}" pid="41" name="TEST">
    <vt:lpwstr>testovací pole</vt:lpwstr>
  </property>
  <property fmtid="{D5CDD505-2E9C-101B-9397-08002B2CF9AE}" pid="42" name="TypPrilohy_Pisemnost">
    <vt:lpwstr>TYP PŘÍLOHY</vt:lpwstr>
  </property>
  <property fmtid="{D5CDD505-2E9C-101B-9397-08002B2CF9AE}" pid="43" name="UserName_PisemnostTypZpristupneniInformaciZOSZ_Pisemnost">
    <vt:lpwstr>ZOSZ_UserName</vt:lpwstr>
  </property>
  <property fmtid="{D5CDD505-2E9C-101B-9397-08002B2CF9AE}" pid="44" name="Vec_Pisemnost">
    <vt:lpwstr>Žádost o vydání dodatku č. 1 směrnice MŽP č. 6/2024, o poskytování finančních prostředků ze Státního fondu životního prostředí České republiky prostřednictvím Národního programu Životní prostředí</vt:lpwstr>
  </property>
  <property fmtid="{D5CDD505-2E9C-101B-9397-08002B2CF9AE}" pid="45" name="Zkratka_SpisovyUzel_PoziceZodpo_Pisemnost">
    <vt:lpwstr>320</vt:lpwstr>
  </property>
</Properties>
</file>